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838" w:rsidRDefault="005D3838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BD2">
        <w:rPr>
          <w:rFonts w:ascii="Times New Roman" w:hAnsi="Times New Roman" w:cs="Times New Roman"/>
          <w:sz w:val="28"/>
          <w:szCs w:val="28"/>
        </w:rPr>
        <w:t>Учебно-методические материалы по основной образовательной программе 31.05.0</w:t>
      </w:r>
      <w:r w:rsidR="00AE1BD2" w:rsidRPr="00AE1BD2">
        <w:rPr>
          <w:rFonts w:ascii="Times New Roman" w:hAnsi="Times New Roman" w:cs="Times New Roman"/>
          <w:sz w:val="28"/>
          <w:szCs w:val="28"/>
        </w:rPr>
        <w:t>2 Педиатрия</w:t>
      </w:r>
      <w:r w:rsidRPr="00AE1BD2">
        <w:rPr>
          <w:rFonts w:ascii="Times New Roman" w:hAnsi="Times New Roman" w:cs="Times New Roman"/>
          <w:sz w:val="28"/>
          <w:szCs w:val="28"/>
        </w:rPr>
        <w:t xml:space="preserve"> размещены в графе «Ссылка на методические и иные документы, разработанные ОО для обеспечения образовательного процесса, а также рабочие программы воспитания и календарные планы воспитательной работы, включаемых в ООП в виде электронного документа, подписанного электронной подписью»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государственной итоговой аттестации 202</w:t>
      </w:r>
      <w:r w:rsidR="0089412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94123" w:rsidRDefault="00894123" w:rsidP="00AE1BD2">
      <w:pPr>
        <w:spacing w:line="360" w:lineRule="auto"/>
        <w:jc w:val="both"/>
      </w:pPr>
      <w:hyperlink r:id="rId4" w:history="1">
        <w:r w:rsidRPr="00524D07">
          <w:rPr>
            <w:rStyle w:val="a3"/>
          </w:rPr>
          <w:t>https://mkgtu.ru/vikon/sveden/files/zir/Ocenochnye_sredstva_po_programme_gosudarstvennoi_itogovoi_attestacii_PD-22(1).pdf</w:t>
        </w:r>
      </w:hyperlink>
      <w:r>
        <w:t xml:space="preserve">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учебных дисциплин</w:t>
      </w:r>
    </w:p>
    <w:p w:rsidR="00894123" w:rsidRDefault="00894123" w:rsidP="00AE1BD2">
      <w:pPr>
        <w:spacing w:line="360" w:lineRule="auto"/>
        <w:jc w:val="both"/>
      </w:pPr>
      <w:hyperlink r:id="rId5" w:history="1">
        <w:r w:rsidRPr="00524D07">
          <w:rPr>
            <w:rStyle w:val="a3"/>
          </w:rPr>
          <w:t>https://mkgtu.ru/vikon/sveden/files/rik/Fond_ocenochnyx_sredstv_2022_g.n.p..pdf</w:t>
        </w:r>
      </w:hyperlink>
      <w:r>
        <w:t xml:space="preserve">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практик</w:t>
      </w:r>
    </w:p>
    <w:p w:rsidR="007F370B" w:rsidRPr="00AE1BD2" w:rsidRDefault="00894123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524D07">
          <w:rPr>
            <w:rStyle w:val="a3"/>
            <w:rFonts w:ascii="Times New Roman" w:hAnsi="Times New Roman" w:cs="Times New Roman"/>
            <w:sz w:val="28"/>
            <w:szCs w:val="28"/>
          </w:rPr>
          <w:t>https://mkgtu.ru/vikon/sveden/files/eiw/Fond_ocenochnyx_sredstv_praktik_2022.pdf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7F370B" w:rsidRPr="00AE1BD2" w:rsidSect="00462383">
      <w:pgSz w:w="11906" w:h="16838" w:code="9"/>
      <w:pgMar w:top="1418" w:right="1418" w:bottom="1418" w:left="1418" w:header="709" w:footer="113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36"/>
    <w:rsid w:val="004466A0"/>
    <w:rsid w:val="00462383"/>
    <w:rsid w:val="005D3838"/>
    <w:rsid w:val="0074309D"/>
    <w:rsid w:val="00746345"/>
    <w:rsid w:val="007F370B"/>
    <w:rsid w:val="00894123"/>
    <w:rsid w:val="00AE1BD2"/>
    <w:rsid w:val="00EA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06442-A778-44A9-A3BC-31D8B009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1B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kgtu.ru/vikon/sveden/files/eiw/Fond_ocenochnyx_sredstv_praktik_2022.pdf" TargetMode="External"/><Relationship Id="rId5" Type="http://schemas.openxmlformats.org/officeDocument/2006/relationships/hyperlink" Target="https://mkgtu.ru/vikon/sveden/files/rik/Fond_ocenochnyx_sredstv_2022_g.n.p..pdf" TargetMode="External"/><Relationship Id="rId4" Type="http://schemas.openxmlformats.org/officeDocument/2006/relationships/hyperlink" Target="https://mkgtu.ru/vikon/sveden/files/zir/Ocenochnye_sredstva_po_programme_gosudarstvennoi_itogovoi_attestacii_PD-22(1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2026-07-16T09:41:00Z</dcterms:created>
  <dcterms:modified xsi:type="dcterms:W3CDTF">2026-10-18T08:46:00Z</dcterms:modified>
</cp:coreProperties>
</file>