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29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РЕЦЕНЗИЯ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93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основную образовательную программу</w:t>
        <w:br/>
        <w:t>высшего образования выпускника</w:t>
        <w:br/>
        <w:t>по специальности 20.05.01 Пожарная безопасность,</w:t>
        <w:br/>
        <w:t>разработанную выпускающей кафедрой экологии и защиты</w:t>
        <w:br/>
        <w:t>окружающей среды ФГБОУ ВО «Майкопский</w:t>
        <w:br/>
        <w:t>государственный технологический университет».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Образовательная программа по специальности 20.05.01 Пожарная безопасность и профилю «Пожарная безопасность», реализуемая в ФГБОУ ВО «МГТУ», представляет собой систему документов, разработанную и утвержденную с учётом требований рынка труда на основе федерального государственного образовательного стандарта высшего образования (далее - ФГОС ВО), утвержденного приказом Министерства науки и высшего образования РФ от 25 мая 2020 г.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679.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Образовательная программа 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по данной специальности с учётом профессиональных компетенций и включает в себя: учебный план, рабочие программы учебных курсов, предметов, дисциплин и другие материалы, обеспечивающие качество подготовки обучающихся, а также программы практик, календарный учебный график и методические материалы, обеспечивающие реализацию соответствующей образовательной технологии.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Анализ состава всех компонентов образовательной программы по специальности 20.05.01 Пожарная безопасность и профилю «Пожарная безопасность», позволяет установить, что её комплектация соответствует ФГОС ВО, утвержденному приказом Министерства науки и высшего образования РФ от 25 мая 2020 г.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679.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Структура рецензируемой образовательной программы позволяет осуществлять качественную профессиональную подготовку специалистов к заявленным видам деятельности. С учётом социальной значимости будущей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деятельности обучающихся реализация основной образовательной программы предполагает формирование общекультурных, общепрофессиональных и профессиональных компетенций в соответствии с требованиями ФГОС ВО по данной специальности.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Учебный план включает дисциплины, изучение которых обеспечивает подготовку выпускника, имеющего фундаментальные знания в области гуманитарных, социальных, экономических и естественных наук, обладающего общекультурными, общепрофессиональными и профессиональными компетенциями, обеспечивающими его востребованность на рынке труда, профессиональную мобильность, конкурентоспособность.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Образовательная программа ориентирована также на развитие общекультурных ценностных ориентаций, гражданских качеств будущего специалиста, формируемых с опорой на гуманистические, высоконравственные этические стандарты; развитие творческих способностей, коммуникативности, чувства ответственности, способности к социальной адаптации и 'саморефлексии, инициативности, целеустремлённости в профессиональной деятельности, толерантности, должного уровня физической подготовленности.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Перечень общекультурных и профессиональных компетенций, формируемых согласно учебному плану, соответствует установленным перечням компетенций по отдельным учебным циклам в соответствии с требованиями ФГОС ВО по специальности 20.05.01 Пожарная безопасность, утвержденному приказом Министерства науки и высшего образования РФ от 25 мая 2020 г.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679.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Оценка рабочих программ учебных дисциплин позволяет сделать вывод о высоком их качестве и достаточном уровне методического обеспечения. Содержание дисциплин соответствует компетентностной модели выпускника.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Тематика практических, лабораторных, а также курсовых и выпускных квалификационных работ соответствует ФГОС ВО по специальности 20.05.01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Пожарная безопасность, утвержденному приказом Министерства науки и высшего образования РФ от 25 мая 2020 г.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679.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Разработанная образовательная программа предусматривает профессионально-практическую подготовку обучающихся, в том числе проведение занятий по дисциплинам учебного плана и практик в форме практической подготовки. Содержание программ практик свидетельствует об их способности сформировать практические навыки студентов.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соответствии с требованиями ФГОС ВО для аттестации обучающихся на соответствие их персональных достижений поэтапным требованиям соответствующей образовательной программы созданы фонды оценочных средств для проведения текущего контроля успеваемости и промежуточной аттестации. Конкретные формы и процедуры текущего контроля успеваемости и промежуточной аттестации обучающихся по каждой дисциплине закреплены в рабочих программах учебных дисциплин. Для аттестации студентов на соответствие их персональных достижений поэтапным требованиям основной образовательной программы (текущий контроль успеваемости и промежуточная аттестация) разработаны и утверждены в установленном порядке оценочные средства в необходимых формах, позволяющие оценить знания, умения и уровень сформированных компетенций. Фонды оценочных средств соответствуют требованиям ФГОС ВО по данной специальности, соответствуют целям и задачам ФГОС ВО и учебному плану. Они призваны обеспечивать оценку качества общекультурных и профессиональных компетенций, приобретаемых выпускником.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Содержание образовательной программы соответствует современному уровню развития науки, техники и производства в области пожарной безопасности. Достаточный объём дисциплин отведён на освоение цифровых компетенций и приобретение навыков в области технологического предпринимательства.</w:t>
      </w:r>
      <w:r>
        <w:br w:type="page"/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Рецензируемая образовательная программа по специальности 20.05.01 Пожарная безопасность должным образом обеспечена учебно-методической документацией и материалами: имеются программы всех заявленных дисциплин, практик и итоговой государственной аттестации (ВКР).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416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Таким образом, рецензируемая основная образовательная программа отвечает основным требованиям федерального государственного стандарта по специальности 20.05.01 Пожарная безопасность, утвержденному приказом Министерства науки и высшего образования РФ от 25 мая 2020 г.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679 и способствует формированию общекультурных и профессиональных компетенций по указанной специальности.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485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Рецензент: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485" w:lineRule="exact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81.9pt;margin-top:10.3pt;width:184.3pt;height:143.05pt;z-index:-125829376;mso-wrap-distance-left:93.35pt;mso-wrap-distance-top:88.1pt;mso-wrap-distance-right:5.pt;mso-wrap-distance-bottom:20.pt;mso-position-horizontal-relative:margin" wrapcoords="0 0 21600 0 21600 21600 0 21600 0 0">
            <v:imagedata r:id="rId5" r:href="rId6"/>
            <w10:wrap type="square" side="left" anchorx="margin"/>
          </v:shape>
        </w:pict>
      </w:r>
      <w:r>
        <w:rPr>
          <w:lang w:val="ru-RU" w:eastAsia="ru-RU" w:bidi="ru-RU"/>
          <w:w w:val="100"/>
          <w:spacing w:val="0"/>
          <w:color w:val="000000"/>
          <w:position w:val="0"/>
        </w:rPr>
        <w:t>Начальник 1 ПСО ФПС ГПС ГУ МЧС России по Республике Адыгея, полковник внутренней службы</w:t>
      </w:r>
    </w:p>
    <w:sectPr>
      <w:footnotePr>
        <w:pos w:val="pageBottom"/>
        <w:numFmt w:val="decimal"/>
        <w:numRestart w:val="continuous"/>
      </w:footnotePr>
      <w:pgSz w:w="11900" w:h="16840"/>
      <w:pgMar w:top="1181" w:left="1689" w:right="741" w:bottom="1292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3)_"/>
    <w:basedOn w:val="DefaultParagraphFont"/>
    <w:link w:val="Style3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6">
    <w:name w:val="Основной текст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3">
    <w:name w:val="Основной текст (3)"/>
    <w:basedOn w:val="Normal"/>
    <w:link w:val="CharStyle4"/>
    <w:pPr>
      <w:widowControl w:val="0"/>
      <w:shd w:val="clear" w:color="auto" w:fill="FFFFFF"/>
      <w:jc w:val="center"/>
      <w:spacing w:after="24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">
    <w:name w:val="Основной текст (2)"/>
    <w:basedOn w:val="Normal"/>
    <w:link w:val="CharStyle6"/>
    <w:pPr>
      <w:widowControl w:val="0"/>
      <w:shd w:val="clear" w:color="auto" w:fill="FFFFFF"/>
      <w:jc w:val="center"/>
      <w:spacing w:before="240" w:after="420" w:line="322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