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75F" w:rsidRDefault="009A5E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МИНОБРНАУКИ</w:t>
      </w:r>
    </w:p>
    <w:p w:rsidR="00F1475F" w:rsidRDefault="009A5E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ФЕДЕРАЛЬНОЕ ГОСУДАРСТВЕННОЕ БЮДЖЕТНОЕ ОБРАЗОВАТЕЛЬНОЕ УЧРЕЖДЕНИЕ</w:t>
      </w:r>
    </w:p>
    <w:p w:rsidR="00F1475F" w:rsidRDefault="009A5E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F1475F" w:rsidRDefault="009A5E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«МАЙКОПСКИЙ ГОСУДАРСТВЕННЫЙ ТЕХНОЛОГИЧЕСКИЙ УНИВЕРСИТЕТ»</w:t>
      </w:r>
    </w:p>
    <w:p w:rsidR="00F1475F" w:rsidRDefault="00F147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475F" w:rsidRDefault="009A5E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Технологический факультет</w:t>
      </w:r>
    </w:p>
    <w:p w:rsidR="00F1475F" w:rsidRDefault="009A5E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Кафедра строительных и общепрофессиональных дисциплин</w:t>
      </w:r>
    </w:p>
    <w:p w:rsidR="00F1475F" w:rsidRDefault="00F1475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right="-128"/>
        <w:jc w:val="center"/>
        <w:textAlignment w:val="top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МЕТОДИЧЕСКИЕ </w:t>
      </w:r>
      <w:r>
        <w:rPr>
          <w:rFonts w:ascii="Times New Roman" w:hAnsi="Times New Roman"/>
          <w:b/>
          <w:sz w:val="40"/>
          <w:szCs w:val="40"/>
        </w:rPr>
        <w:t>УКАЗАНИЯ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right="-128"/>
        <w:jc w:val="center"/>
        <w:textAlignment w:val="top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 выполнению выпускных квалификационных работ</w:t>
      </w:r>
    </w:p>
    <w:p w:rsidR="00F1475F" w:rsidRDefault="009A5E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по направлению подготовки бакалавров </w:t>
      </w:r>
    </w:p>
    <w:p w:rsidR="00F1475F" w:rsidRDefault="009A5E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sz w:val="48"/>
          <w:szCs w:val="48"/>
          <w:lang w:eastAsia="ru-RU"/>
        </w:rPr>
        <w:t xml:space="preserve">08.03.01 СТРОИТЕЛЬСТВО </w:t>
      </w:r>
    </w:p>
    <w:p w:rsidR="00F1475F" w:rsidRDefault="009A5E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Cs/>
          <w:sz w:val="32"/>
          <w:szCs w:val="32"/>
          <w:lang w:eastAsia="ru-RU"/>
        </w:rPr>
        <w:t>для профиля подготовки</w:t>
      </w:r>
    </w:p>
    <w:p w:rsidR="00F1475F" w:rsidRDefault="009A5E6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spacing w:val="-5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spacing w:val="-5"/>
          <w:sz w:val="40"/>
          <w:szCs w:val="40"/>
          <w:lang w:eastAsia="ru-RU"/>
        </w:rPr>
        <w:t xml:space="preserve"> «Городское строительство и хозяйство»</w:t>
      </w:r>
    </w:p>
    <w:p w:rsidR="00F1475F" w:rsidRDefault="00F147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left="-709" w:right="516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left="-709" w:right="516"/>
        <w:jc w:val="center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right="516"/>
        <w:jc w:val="center"/>
        <w:textAlignment w:val="top"/>
        <w:rPr>
          <w:rFonts w:ascii="Times New Roman" w:hAnsi="Times New Roman"/>
          <w:b/>
          <w:sz w:val="28"/>
          <w:szCs w:val="28"/>
          <w:lang w:val="ru-RU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left="567" w:right="516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Майкоп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left="567" w:right="516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left="-709" w:right="516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shd w:val="clear" w:color="auto" w:fill="FFFFFF"/>
        <w:ind w:firstLine="567"/>
        <w:rPr>
          <w:rFonts w:ascii="Times New Roman" w:hAnsi="Times New Roman"/>
          <w:b/>
          <w:bCs/>
          <w:spacing w:val="-6"/>
          <w:sz w:val="24"/>
          <w:szCs w:val="24"/>
        </w:rPr>
      </w:pPr>
    </w:p>
    <w:p w:rsidR="00F1475F" w:rsidRDefault="009A5E6D">
      <w:pPr>
        <w:shd w:val="clear" w:color="auto" w:fill="FFFFFF"/>
        <w:ind w:firstLine="567"/>
        <w:rPr>
          <w:rFonts w:ascii="Times New Roman" w:hAnsi="Times New Roman"/>
          <w:b/>
          <w:bCs/>
          <w:spacing w:val="-6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>УДК 725(07)</w:t>
      </w:r>
    </w:p>
    <w:p w:rsidR="00F1475F" w:rsidRDefault="009A5E6D">
      <w:pPr>
        <w:shd w:val="clear" w:color="auto" w:fill="FFFFFF"/>
        <w:spacing w:line="360" w:lineRule="auto"/>
        <w:ind w:firstLine="567"/>
        <w:rPr>
          <w:rFonts w:ascii="Times New Roman" w:hAnsi="Times New Roman"/>
          <w:b/>
          <w:bCs/>
          <w:spacing w:val="-6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>ББК 38.7</w:t>
      </w:r>
    </w:p>
    <w:p w:rsidR="00F1475F" w:rsidRDefault="009A5E6D">
      <w:pPr>
        <w:shd w:val="clear" w:color="auto" w:fill="FFFFFF"/>
        <w:spacing w:line="360" w:lineRule="auto"/>
        <w:ind w:firstLine="567"/>
        <w:rPr>
          <w:rFonts w:ascii="Times New Roman" w:hAnsi="Times New Roman"/>
          <w:b/>
          <w:bCs/>
          <w:spacing w:val="-6"/>
          <w:sz w:val="24"/>
          <w:szCs w:val="24"/>
        </w:rPr>
      </w:pPr>
      <w:r>
        <w:rPr>
          <w:rFonts w:ascii="Times New Roman" w:hAnsi="Times New Roman"/>
          <w:b/>
          <w:bCs/>
          <w:spacing w:val="-6"/>
          <w:sz w:val="24"/>
          <w:szCs w:val="24"/>
        </w:rPr>
        <w:t>М-54</w:t>
      </w:r>
    </w:p>
    <w:p w:rsidR="00F1475F" w:rsidRDefault="00F1475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1475F" w:rsidRDefault="009A5E6D">
      <w:pPr>
        <w:tabs>
          <w:tab w:val="left" w:pos="1110"/>
        </w:tabs>
        <w:spacing w:after="0" w:line="240" w:lineRule="auto"/>
        <w:ind w:left="720"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Составитель: доктор технических наук, доцент </w:t>
      </w:r>
      <w:r>
        <w:rPr>
          <w:rFonts w:ascii="Times New Roman" w:hAnsi="Times New Roman"/>
          <w:b/>
          <w:sz w:val="28"/>
          <w:szCs w:val="28"/>
        </w:rPr>
        <w:t xml:space="preserve">З.А. </w:t>
      </w:r>
      <w:proofErr w:type="spellStart"/>
      <w:r>
        <w:rPr>
          <w:rFonts w:ascii="Times New Roman" w:hAnsi="Times New Roman"/>
          <w:b/>
          <w:sz w:val="28"/>
          <w:szCs w:val="28"/>
        </w:rPr>
        <w:t>Меретуков</w:t>
      </w:r>
      <w:proofErr w:type="spellEnd"/>
    </w:p>
    <w:p w:rsidR="00F1475F" w:rsidRDefault="009A5E6D">
      <w:pPr>
        <w:tabs>
          <w:tab w:val="left" w:pos="1110"/>
        </w:tabs>
        <w:spacing w:after="0" w:line="240" w:lineRule="auto"/>
        <w:ind w:left="720"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кандидат биологических наук, доцент</w:t>
      </w:r>
      <w:r>
        <w:rPr>
          <w:rFonts w:ascii="Times New Roman" w:hAnsi="Times New Roman"/>
          <w:b/>
          <w:sz w:val="28"/>
          <w:szCs w:val="28"/>
        </w:rPr>
        <w:t xml:space="preserve"> О.Ю. </w:t>
      </w:r>
      <w:proofErr w:type="spellStart"/>
      <w:r>
        <w:rPr>
          <w:rFonts w:ascii="Times New Roman" w:hAnsi="Times New Roman"/>
          <w:b/>
          <w:sz w:val="28"/>
          <w:szCs w:val="28"/>
        </w:rPr>
        <w:t>Борсук</w:t>
      </w:r>
      <w:proofErr w:type="spellEnd"/>
    </w:p>
    <w:p w:rsidR="00F1475F" w:rsidRDefault="009A5E6D">
      <w:pPr>
        <w:tabs>
          <w:tab w:val="left" w:pos="1110"/>
        </w:tabs>
        <w:spacing w:after="0" w:line="24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  </w:t>
      </w:r>
    </w:p>
    <w:p w:rsidR="00F1475F" w:rsidRDefault="009A5E6D">
      <w:pPr>
        <w:tabs>
          <w:tab w:val="left" w:pos="1110"/>
        </w:tabs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F1475F" w:rsidRDefault="009A5E6D">
      <w:pPr>
        <w:tabs>
          <w:tab w:val="left" w:pos="1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Рецензент: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старший преподаватель кафедры строительных и   </w:t>
      </w:r>
    </w:p>
    <w:p w:rsidR="00F1475F" w:rsidRDefault="009A5E6D">
      <w:pPr>
        <w:tabs>
          <w:tab w:val="left" w:pos="111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общепрофессиональных дисциплин </w:t>
      </w:r>
      <w:r>
        <w:rPr>
          <w:rFonts w:ascii="Times New Roman" w:hAnsi="Times New Roman"/>
          <w:b/>
          <w:sz w:val="28"/>
          <w:szCs w:val="28"/>
        </w:rPr>
        <w:t>Ю</w:t>
      </w:r>
      <w:r>
        <w:rPr>
          <w:rFonts w:ascii="Times New Roman" w:hAnsi="Times New Roman"/>
          <w:b/>
          <w:sz w:val="28"/>
          <w:szCs w:val="28"/>
        </w:rPr>
        <w:t xml:space="preserve">.К. </w:t>
      </w:r>
      <w:proofErr w:type="spellStart"/>
      <w:r>
        <w:rPr>
          <w:rFonts w:ascii="Times New Roman" w:hAnsi="Times New Roman"/>
          <w:b/>
          <w:sz w:val="28"/>
          <w:szCs w:val="28"/>
        </w:rPr>
        <w:t>Ашинов</w:t>
      </w:r>
      <w:proofErr w:type="spellEnd"/>
    </w:p>
    <w:p w:rsidR="00F1475F" w:rsidRDefault="009A5E6D">
      <w:pPr>
        <w:tabs>
          <w:tab w:val="left" w:pos="1110"/>
        </w:tabs>
        <w:spacing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F1475F" w:rsidRDefault="009A5E6D">
      <w:pPr>
        <w:tabs>
          <w:tab w:val="left" w:pos="1110"/>
        </w:tabs>
        <w:spacing w:line="24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b/>
          <w:sz w:val="28"/>
          <w:szCs w:val="28"/>
        </w:rPr>
        <w:t>Меретуков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З.А.</w:t>
      </w:r>
    </w:p>
    <w:p w:rsidR="00F1475F" w:rsidRDefault="009A5E6D">
      <w:pPr>
        <w:tabs>
          <w:tab w:val="left" w:pos="1110"/>
        </w:tabs>
        <w:spacing w:line="240" w:lineRule="auto"/>
        <w:ind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М-54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F1475F" w:rsidRDefault="009A5E6D">
      <w:pPr>
        <w:tabs>
          <w:tab w:val="left" w:pos="111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Методические указания по выполнению выпускных квалификационных работ для студентов </w:t>
      </w:r>
      <w:r>
        <w:rPr>
          <w:rFonts w:ascii="Times New Roman" w:hAnsi="Times New Roman"/>
          <w:bCs/>
          <w:sz w:val="28"/>
          <w:szCs w:val="28"/>
        </w:rPr>
        <w:t xml:space="preserve">по направлению подготовки бакалавров 08.03.01 «Строительство» для профиля подготовки </w:t>
      </w:r>
      <w:r>
        <w:rPr>
          <w:rFonts w:ascii="Times New Roman" w:hAnsi="Times New Roman"/>
          <w:sz w:val="28"/>
          <w:szCs w:val="28"/>
        </w:rPr>
        <w:t>«Городское строительство и хозяйство» для</w:t>
      </w:r>
      <w:r>
        <w:rPr>
          <w:rFonts w:ascii="Times New Roman" w:hAnsi="Times New Roman"/>
          <w:sz w:val="28"/>
          <w:szCs w:val="28"/>
        </w:rPr>
        <w:t xml:space="preserve"> всех форм</w:t>
      </w:r>
      <w:r w:rsidR="00007001">
        <w:rPr>
          <w:rFonts w:ascii="Times New Roman" w:hAnsi="Times New Roman"/>
          <w:sz w:val="28"/>
          <w:szCs w:val="28"/>
        </w:rPr>
        <w:t xml:space="preserve"> обучения. / З.А. </w:t>
      </w:r>
      <w:proofErr w:type="spellStart"/>
      <w:r w:rsidR="00007001">
        <w:rPr>
          <w:rFonts w:ascii="Times New Roman" w:hAnsi="Times New Roman"/>
          <w:sz w:val="28"/>
          <w:szCs w:val="28"/>
        </w:rPr>
        <w:t>Меретуков</w:t>
      </w:r>
      <w:proofErr w:type="spellEnd"/>
      <w:r w:rsidR="0000700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Борсук</w:t>
      </w:r>
      <w:proofErr w:type="spellEnd"/>
      <w:r>
        <w:rPr>
          <w:rFonts w:ascii="Times New Roman" w:hAnsi="Times New Roman"/>
          <w:sz w:val="28"/>
          <w:szCs w:val="28"/>
        </w:rPr>
        <w:t xml:space="preserve"> О.Ю.</w:t>
      </w:r>
      <w:bookmarkStart w:id="0" w:name="_GoBack"/>
      <w:bookmarkEnd w:id="0"/>
    </w:p>
    <w:p w:rsidR="00F1475F" w:rsidRDefault="00F1475F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Cs/>
          <w:spacing w:val="-6"/>
          <w:sz w:val="28"/>
          <w:szCs w:val="28"/>
        </w:rPr>
      </w:pPr>
    </w:p>
    <w:p w:rsidR="00F1475F" w:rsidRDefault="009A5E6D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bCs/>
          <w:spacing w:val="-6"/>
          <w:sz w:val="28"/>
          <w:szCs w:val="28"/>
        </w:rPr>
      </w:pPr>
      <w:r>
        <w:rPr>
          <w:rFonts w:ascii="Times New Roman" w:hAnsi="Times New Roman"/>
          <w:bCs/>
          <w:spacing w:val="-6"/>
          <w:sz w:val="28"/>
          <w:szCs w:val="28"/>
        </w:rPr>
        <w:t xml:space="preserve">Методические указания содержат описание последовательности действий студента при выполнении выпускных квалификационных работ, включают в себя рекомендации по выбору темы, составу, объему, содержанию 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 и оформлению бакалаврской дипломной работы, указания и требования, предъявляемые к составлению конструкторской документации, список литературы.</w:t>
      </w:r>
    </w:p>
    <w:p w:rsidR="00F1475F" w:rsidRDefault="00F1475F">
      <w:pPr>
        <w:tabs>
          <w:tab w:val="left" w:pos="1110"/>
        </w:tabs>
        <w:spacing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</w:p>
    <w:p w:rsidR="00F1475F" w:rsidRDefault="009A5E6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УДК 725(07)</w:t>
      </w:r>
    </w:p>
    <w:p w:rsidR="00F1475F" w:rsidRDefault="009A5E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ББК 38.7</w:t>
      </w:r>
    </w:p>
    <w:p w:rsidR="00F1475F" w:rsidRDefault="009A5E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F1475F" w:rsidRDefault="00F1475F">
      <w:pPr>
        <w:rPr>
          <w:rFonts w:ascii="Times New Roman" w:hAnsi="Times New Roman"/>
          <w:b/>
          <w:sz w:val="28"/>
          <w:szCs w:val="28"/>
        </w:rPr>
      </w:pPr>
    </w:p>
    <w:p w:rsidR="00F1475F" w:rsidRDefault="009A5E6D">
      <w:pPr>
        <w:tabs>
          <w:tab w:val="left" w:pos="1110"/>
        </w:tabs>
        <w:spacing w:after="0" w:line="240" w:lineRule="auto"/>
        <w:ind w:left="720"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</w:t>
      </w:r>
    </w:p>
    <w:p w:rsidR="00F1475F" w:rsidRDefault="00F1475F">
      <w:pPr>
        <w:tabs>
          <w:tab w:val="left" w:pos="1110"/>
        </w:tabs>
        <w:spacing w:after="0" w:line="240" w:lineRule="auto"/>
        <w:ind w:left="720" w:hanging="720"/>
        <w:jc w:val="both"/>
        <w:rPr>
          <w:rFonts w:ascii="Times New Roman" w:hAnsi="Times New Roman"/>
          <w:b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right="52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left="-709" w:right="516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tbl>
      <w:tblPr>
        <w:tblW w:w="9009" w:type="dxa"/>
        <w:tblLook w:val="04A0" w:firstRow="1" w:lastRow="0" w:firstColumn="1" w:lastColumn="0" w:noHBand="0" w:noVBand="1"/>
      </w:tblPr>
      <w:tblGrid>
        <w:gridCol w:w="534"/>
        <w:gridCol w:w="7979"/>
        <w:gridCol w:w="496"/>
      </w:tblGrid>
      <w:tr w:rsidR="00F1475F">
        <w:tc>
          <w:tcPr>
            <w:tcW w:w="534" w:type="dxa"/>
          </w:tcPr>
          <w:p w:rsidR="00F1475F" w:rsidRDefault="00F1475F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516"/>
              <w:jc w:val="both"/>
              <w:textAlignment w:val="top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Введение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516"/>
              <w:jc w:val="both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Общие сведения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516"/>
              <w:jc w:val="both"/>
              <w:textAlignment w:val="top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Задание на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бакалаврскую дипломную работу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выбор темы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516"/>
              <w:jc w:val="both"/>
              <w:textAlignment w:val="top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Аннотация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516"/>
              <w:jc w:val="both"/>
              <w:textAlignment w:val="top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Порядок выполнения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бакалаврской дипломной работы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F1475F">
        <w:tc>
          <w:tcPr>
            <w:tcW w:w="534" w:type="dxa"/>
          </w:tcPr>
          <w:p w:rsidR="00F1475F" w:rsidRDefault="00F1475F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jc w:val="both"/>
              <w:textAlignment w:val="top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1-й этап Подготовка к выполнению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бакалаврской дипломной работы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F1475F">
        <w:tc>
          <w:tcPr>
            <w:tcW w:w="534" w:type="dxa"/>
          </w:tcPr>
          <w:p w:rsidR="00F1475F" w:rsidRDefault="00F1475F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-4962"/>
                <w:tab w:val="left" w:pos="-1843"/>
                <w:tab w:val="left" w:pos="-1701"/>
                <w:tab w:val="left" w:pos="11766"/>
                <w:tab w:val="left" w:pos="12049"/>
                <w:tab w:val="left" w:pos="12191"/>
              </w:tabs>
              <w:spacing w:line="360" w:lineRule="auto"/>
              <w:jc w:val="both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2-й этап Работа над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бакалаврской дипломной работы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F1475F">
        <w:tc>
          <w:tcPr>
            <w:tcW w:w="534" w:type="dxa"/>
          </w:tcPr>
          <w:p w:rsidR="00F1475F" w:rsidRDefault="00F1475F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-4962"/>
                <w:tab w:val="left" w:pos="-1843"/>
                <w:tab w:val="left" w:pos="-1701"/>
                <w:tab w:val="left" w:pos="11766"/>
                <w:tab w:val="left" w:pos="12049"/>
                <w:tab w:val="left" w:pos="12191"/>
              </w:tabs>
              <w:spacing w:line="360" w:lineRule="auto"/>
              <w:ind w:right="113"/>
              <w:jc w:val="both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3-й этап Защита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бакалаврской дипломной работы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  <w:tab w:val="left" w:pos="-4962"/>
                <w:tab w:val="left" w:pos="-1843"/>
                <w:tab w:val="left" w:pos="-1701"/>
                <w:tab w:val="left" w:pos="795"/>
              </w:tabs>
              <w:spacing w:line="360" w:lineRule="auto"/>
              <w:ind w:right="-1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Содержание и оформление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бакалаврской дипломной работы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5.1.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-4962"/>
                <w:tab w:val="left" w:pos="-1843"/>
                <w:tab w:val="left" w:pos="-1701"/>
                <w:tab w:val="left" w:pos="11766"/>
                <w:tab w:val="left" w:pos="12049"/>
                <w:tab w:val="left" w:pos="12191"/>
              </w:tabs>
              <w:spacing w:line="360" w:lineRule="auto"/>
              <w:ind w:left="34" w:right="-1"/>
              <w:jc w:val="both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Рекомендуемое содержание расчетно-пояснительной записки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5.2.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-4962"/>
                <w:tab w:val="left" w:pos="-1843"/>
                <w:tab w:val="left" w:pos="-1701"/>
                <w:tab w:val="left" w:pos="11766"/>
                <w:tab w:val="left" w:pos="12049"/>
                <w:tab w:val="left" w:pos="12191"/>
              </w:tabs>
              <w:spacing w:line="360" w:lineRule="auto"/>
              <w:ind w:left="34" w:right="-1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Оформление текста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5.3.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-4962"/>
                <w:tab w:val="left" w:pos="-1843"/>
                <w:tab w:val="left" w:pos="-1701"/>
                <w:tab w:val="left" w:pos="11766"/>
                <w:tab w:val="left" w:pos="12049"/>
                <w:tab w:val="left" w:pos="12191"/>
              </w:tabs>
              <w:ind w:left="34" w:right="-1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Требования к содержанию структурных элементов текстовой части ВКР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5.4.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-4962"/>
                <w:tab w:val="left" w:pos="-1843"/>
                <w:tab w:val="left" w:pos="-1701"/>
                <w:tab w:val="left" w:pos="11766"/>
                <w:tab w:val="left" w:pos="12049"/>
                <w:tab w:val="left" w:pos="12191"/>
              </w:tabs>
              <w:spacing w:line="360" w:lineRule="auto"/>
              <w:ind w:right="-1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Графическая часть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</w:tabs>
              <w:ind w:right="-1"/>
              <w:jc w:val="both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Содержание      разделов     расчетно-пояснительной записки и графической части бакалаврской работы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6.1.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</w:tabs>
              <w:ind w:right="-1"/>
              <w:jc w:val="both"/>
              <w:textAlignment w:val="top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Характеристика территории с объектом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реконструкции или ремонта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6.2.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-4962"/>
                <w:tab w:val="left" w:pos="-1843"/>
                <w:tab w:val="left" w:pos="-1701"/>
                <w:tab w:val="left" w:pos="11766"/>
                <w:tab w:val="left" w:pos="12049"/>
                <w:tab w:val="left" w:pos="12191"/>
              </w:tabs>
              <w:spacing w:line="360" w:lineRule="auto"/>
              <w:ind w:right="-1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Расчетно-конструктивная часть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6.3.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-4962"/>
                <w:tab w:val="left" w:pos="-1843"/>
                <w:tab w:val="left" w:pos="-1701"/>
                <w:tab w:val="left" w:pos="11766"/>
                <w:tab w:val="left" w:pos="12049"/>
                <w:tab w:val="left" w:pos="12191"/>
              </w:tabs>
              <w:spacing w:line="360" w:lineRule="auto"/>
              <w:ind w:right="-1"/>
              <w:jc w:val="both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Организация технической эксплуатации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</w:tr>
      <w:tr w:rsidR="00F1475F">
        <w:tc>
          <w:tcPr>
            <w:tcW w:w="534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7. </w:t>
            </w: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-4962"/>
                <w:tab w:val="left" w:pos="-1843"/>
                <w:tab w:val="left" w:pos="-1701"/>
                <w:tab w:val="left" w:pos="11766"/>
                <w:tab w:val="left" w:pos="12049"/>
                <w:tab w:val="left" w:pos="12191"/>
              </w:tabs>
              <w:ind w:right="-1"/>
              <w:jc w:val="both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Критерии оценки знаний студентов на защите выпускной квалификационной работы (бакалаврской дипломной работы).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</w:tr>
      <w:tr w:rsidR="00F1475F">
        <w:tc>
          <w:tcPr>
            <w:tcW w:w="534" w:type="dxa"/>
          </w:tcPr>
          <w:p w:rsidR="00F1475F" w:rsidRDefault="00F1475F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979" w:type="dxa"/>
          </w:tcPr>
          <w:p w:rsidR="00F1475F" w:rsidRDefault="009A5E6D">
            <w:pPr>
              <w:shd w:val="clear" w:color="auto" w:fill="FFFFFF"/>
              <w:tabs>
                <w:tab w:val="left" w:pos="18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</w:tr>
      <w:tr w:rsidR="00F1475F">
        <w:tc>
          <w:tcPr>
            <w:tcW w:w="534" w:type="dxa"/>
          </w:tcPr>
          <w:p w:rsidR="00F1475F" w:rsidRDefault="00F1475F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ind w:right="-127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979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-4962"/>
                <w:tab w:val="left" w:pos="-1843"/>
                <w:tab w:val="left" w:pos="-1701"/>
                <w:tab w:val="left" w:pos="11766"/>
                <w:tab w:val="left" w:pos="12049"/>
                <w:tab w:val="left" w:pos="12191"/>
              </w:tabs>
              <w:spacing w:line="360" w:lineRule="auto"/>
              <w:ind w:left="34" w:right="-1"/>
              <w:jc w:val="both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Список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рекомендуемой литературы</w:t>
            </w:r>
          </w:p>
        </w:tc>
        <w:tc>
          <w:tcPr>
            <w:tcW w:w="496" w:type="dxa"/>
          </w:tcPr>
          <w:p w:rsidR="00F1475F" w:rsidRDefault="009A5E6D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</w:tabs>
              <w:spacing w:line="360" w:lineRule="auto"/>
              <w:jc w:val="right"/>
              <w:textAlignment w:val="top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35</w:t>
            </w:r>
          </w:p>
        </w:tc>
      </w:tr>
    </w:tbl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left="-709" w:right="516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  <w:lang w:val="ru-RU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  <w:lang w:val="ru-RU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Методические указания содержат рекомендации по организации и проведению выпускных квалификационных работ для студентов </w:t>
      </w:r>
      <w:r>
        <w:rPr>
          <w:rFonts w:ascii="Times New Roman" w:hAnsi="Times New Roman"/>
          <w:bCs/>
          <w:sz w:val="28"/>
          <w:szCs w:val="28"/>
        </w:rPr>
        <w:t xml:space="preserve">по направлению подготовки бакалавров </w:t>
      </w:r>
      <w:r>
        <w:rPr>
          <w:rFonts w:ascii="Times New Roman" w:hAnsi="Times New Roman"/>
          <w:bCs/>
          <w:sz w:val="28"/>
          <w:szCs w:val="28"/>
          <w:lang w:val="ru-RU"/>
        </w:rPr>
        <w:t>08.03.01</w:t>
      </w:r>
      <w:r>
        <w:rPr>
          <w:rFonts w:ascii="Times New Roman" w:hAnsi="Times New Roman"/>
          <w:bCs/>
          <w:sz w:val="28"/>
          <w:szCs w:val="28"/>
        </w:rPr>
        <w:t xml:space="preserve"> «Строительство» для профиля подготовки </w:t>
      </w:r>
      <w:r>
        <w:rPr>
          <w:rFonts w:ascii="Times New Roman" w:hAnsi="Times New Roman"/>
          <w:sz w:val="28"/>
          <w:szCs w:val="28"/>
        </w:rPr>
        <w:t>«Городское строительство и хозяйство» всех форм обучения, по оформлению бакалаврской работы и ее структуре и содержанию отдельных частей, они являются направляющим руководством для выполнения студентами бакалаврской работы.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360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Общие сведения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left="360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Бакалаврская работа – квалификационная комплексная законченная разработка студента, в которой анализируется одна из теоретических либо практических проблем по соответствующему направлению. Бакалаврская работа может основываться на обобщении выполненных кур</w:t>
      </w:r>
      <w:r>
        <w:rPr>
          <w:rFonts w:ascii="Times New Roman" w:hAnsi="Times New Roman"/>
          <w:sz w:val="28"/>
          <w:szCs w:val="28"/>
        </w:rPr>
        <w:t xml:space="preserve">совых работ и проектов.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Задачей выпускной квалификационной работы является закрепление знаний,  полученных, студентами за весь период обучения в университете, и умение применять их для практического осуществления мероприятий, при строительстве, реконструк</w:t>
      </w:r>
      <w:r>
        <w:rPr>
          <w:rFonts w:ascii="Times New Roman" w:hAnsi="Times New Roman"/>
          <w:sz w:val="28"/>
          <w:szCs w:val="28"/>
        </w:rPr>
        <w:t>ции и технической эксплуатации зданий и инженерных систем. С этой целью рекомендуется выбирать для дипломной работы реальные объекты, требующие реконструкции или ремонта. Бакалаврская дипломная работа является выпускной работой студента, на основе которой,</w:t>
      </w:r>
      <w:r>
        <w:rPr>
          <w:rFonts w:ascii="Times New Roman" w:hAnsi="Times New Roman"/>
          <w:sz w:val="28"/>
          <w:szCs w:val="28"/>
        </w:rPr>
        <w:t xml:space="preserve"> государственная аттестационная комиссия решает вопрос о присвоении студенту квалификации бакалавра</w:t>
      </w:r>
      <w:r>
        <w:rPr>
          <w:rFonts w:ascii="Times New Roman" w:hAnsi="Times New Roman"/>
          <w:bCs/>
          <w:sz w:val="28"/>
          <w:szCs w:val="28"/>
        </w:rPr>
        <w:t xml:space="preserve"> по направлению подготовки </w:t>
      </w:r>
      <w:r>
        <w:rPr>
          <w:rFonts w:ascii="Times New Roman" w:hAnsi="Times New Roman"/>
          <w:bCs/>
          <w:sz w:val="28"/>
          <w:szCs w:val="28"/>
          <w:lang w:val="ru-RU"/>
        </w:rPr>
        <w:t>08.03.01</w:t>
      </w:r>
      <w:r>
        <w:rPr>
          <w:rFonts w:ascii="Times New Roman" w:hAnsi="Times New Roman"/>
          <w:bCs/>
          <w:sz w:val="28"/>
          <w:szCs w:val="28"/>
        </w:rPr>
        <w:t xml:space="preserve"> «Строительство</w:t>
      </w:r>
      <w:r>
        <w:rPr>
          <w:rFonts w:ascii="Times New Roman" w:hAnsi="Times New Roman"/>
          <w:sz w:val="28"/>
          <w:szCs w:val="28"/>
        </w:rPr>
        <w:t>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 и объем работ по всем разделам бакалаврской дипломной работы устанавливаются и контролируются</w:t>
      </w:r>
      <w:r>
        <w:rPr>
          <w:rFonts w:ascii="Times New Roman" w:hAnsi="Times New Roman"/>
          <w:sz w:val="28"/>
          <w:szCs w:val="28"/>
        </w:rPr>
        <w:t xml:space="preserve"> руководителем. Однако ответственность руководителя и консультантов ограничивается принципиальной частью работы.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Дипломник самостоятельно должен подбирать необходимый для выполнения дипломной работы материал и правильно его использовать. Основной руководит</w:t>
      </w:r>
      <w:r>
        <w:rPr>
          <w:rFonts w:ascii="Times New Roman" w:hAnsi="Times New Roman"/>
          <w:sz w:val="28"/>
          <w:szCs w:val="28"/>
        </w:rPr>
        <w:t>ель и консультанты оказывают помощь студенту в его самостоятельной работе при решении им новых, и в освещении спорных вопросов. За принятые в дипломной работе технические решения, и за правильность всех данных отвечает студент – автор бакалаврской дипломно</w:t>
      </w:r>
      <w:r>
        <w:rPr>
          <w:rFonts w:ascii="Times New Roman" w:hAnsi="Times New Roman"/>
          <w:sz w:val="28"/>
          <w:szCs w:val="28"/>
        </w:rPr>
        <w:t>й работы.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Задание на дипломную работу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851" w:right="-1" w:firstLine="425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бакалаврской дипломной работы должна отвечать современным требованиям науки и техники, быть актуальной для современных условий эксплуатации зданий и сооружений городского хозяйства.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851" w:right="-1" w:firstLine="425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Бакалаврская дипломная </w:t>
      </w:r>
      <w:r>
        <w:rPr>
          <w:rFonts w:ascii="Times New Roman" w:hAnsi="Times New Roman"/>
          <w:sz w:val="28"/>
          <w:szCs w:val="28"/>
        </w:rPr>
        <w:t>работа должна соответствовать совокупности вопросов, возникающих при реальном проектировании реконструкции зданий, сооружений и инженерных систем, а также вопросов, возникающих при их эксплуатации.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степени сложности бакалаврская дипломная работа должна </w:t>
      </w:r>
      <w:r>
        <w:rPr>
          <w:rFonts w:ascii="Times New Roman" w:hAnsi="Times New Roman"/>
          <w:sz w:val="28"/>
          <w:szCs w:val="28"/>
        </w:rPr>
        <w:t>соответствовать объему теоретических знаний и практических навыков, полученных студентами за время обучения в университете.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Студентам предоставляется право выбора темы бакалаврской дипломной работы. Студент может предложить свою, обоснованную тему дипломно</w:t>
      </w:r>
      <w:r>
        <w:rPr>
          <w:rFonts w:ascii="Times New Roman" w:hAnsi="Times New Roman"/>
          <w:sz w:val="28"/>
          <w:szCs w:val="28"/>
        </w:rPr>
        <w:t>й работы. Рекомендуются реальные темы по заявкам проектных, жилищно-эксплуатационных, строительно-ремонтных предприятий. В соответствии с выбранной темой руководитель дипломной работы выдает задание на изучение объекта практики и сбор материала к дипломной</w:t>
      </w:r>
      <w:r>
        <w:rPr>
          <w:rFonts w:ascii="Times New Roman" w:hAnsi="Times New Roman"/>
          <w:sz w:val="28"/>
          <w:szCs w:val="28"/>
        </w:rPr>
        <w:t xml:space="preserve"> работе.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Одновременно студенту выдается задание на бакалаврскую дипломную работу. Бланк задания установленной формы заполняется руководителем дипломной работы, и после подписи руководителя и студента-дипломника передается на утверждение заведующему кафедро</w:t>
      </w:r>
      <w:r>
        <w:rPr>
          <w:rFonts w:ascii="Times New Roman" w:hAnsi="Times New Roman"/>
          <w:sz w:val="28"/>
          <w:szCs w:val="28"/>
        </w:rPr>
        <w:t>й.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567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на дипломную работу включает следующие пункты: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Наименование кафедры;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Фамилия, имя, отчество студента;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Тема дипломной работы и срок его окончания;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Дату выдачи задания;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Исходные данные для дипломной работы (район строительства, </w:t>
      </w:r>
      <w:r>
        <w:rPr>
          <w:rFonts w:ascii="Times New Roman" w:hAnsi="Times New Roman"/>
          <w:sz w:val="28"/>
          <w:szCs w:val="28"/>
        </w:rPr>
        <w:t>грунтовые условия);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Содержание проекта – перечень основных вопросов, подлежащих разработке в работе;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Примерный перечень графического материала и объем расчетно-пояснительной записки;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Фамилия основного руководителя и перечень консультантов по отдел</w:t>
      </w:r>
      <w:r>
        <w:rPr>
          <w:rFonts w:ascii="Times New Roman" w:hAnsi="Times New Roman"/>
          <w:sz w:val="28"/>
          <w:szCs w:val="28"/>
        </w:rPr>
        <w:t>ьным разделам работы;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задании содержатся график выполнения отдельных частей ВКР  (записки и чертежей), дата выдачи задания и подписи заведующего кафедрой, основного руководителя и студента, принявшего задание к исполнению. Задание на дипломную работу под</w:t>
      </w:r>
      <w:r>
        <w:rPr>
          <w:rFonts w:ascii="Times New Roman" w:hAnsi="Times New Roman"/>
          <w:sz w:val="28"/>
          <w:szCs w:val="28"/>
        </w:rPr>
        <w:t>шивается к пояснительной записке и вместе с работой представляется при защите бакалаврской дипломной работы.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Выпускающая кафедра разрабатывает календарный график выполнения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бакалаврской дипломной работы.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составляется при выдаче задания на дипломную</w:t>
      </w:r>
      <w:r>
        <w:rPr>
          <w:rFonts w:ascii="Times New Roman" w:hAnsi="Times New Roman"/>
          <w:sz w:val="28"/>
          <w:szCs w:val="28"/>
        </w:rPr>
        <w:t xml:space="preserve"> работу. В сроки, указанные в графике, студент должен отчитываться перед руководителем.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Процент выполнения работы каждым студентом раз в две недели руководитель сообщает на кафедру и отмечает на графике. В течение периода выполнения ВКР выпускающая кафедра</w:t>
      </w:r>
      <w:r>
        <w:rPr>
          <w:rFonts w:ascii="Times New Roman" w:hAnsi="Times New Roman"/>
          <w:sz w:val="28"/>
          <w:szCs w:val="28"/>
        </w:rPr>
        <w:t xml:space="preserve"> устраивает три просмотра всех дипломных работ, с целью своевременного трижды проводит проверку хода дипломного проектирования и устранения возможных недостатков работы, выяснения причин отставания от графика.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студент не справился с подготовкой дипло</w:t>
      </w:r>
      <w:r>
        <w:rPr>
          <w:rFonts w:ascii="Times New Roman" w:hAnsi="Times New Roman"/>
          <w:sz w:val="28"/>
          <w:szCs w:val="28"/>
        </w:rPr>
        <w:t>мной работы, основной руководитель должен своевременно поставить об этом в известность заведующего выпускающей кафедрой для принятия надлежащих мер.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 Аннотация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Аннотация - это краткая характеристика дипломного проекта или дипломной работы с точки </w:t>
      </w:r>
      <w:r>
        <w:rPr>
          <w:rFonts w:ascii="Times New Roman" w:hAnsi="Times New Roman"/>
          <w:sz w:val="28"/>
          <w:szCs w:val="28"/>
        </w:rPr>
        <w:t>зрения содержания, назначения и новизны результатов работы.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Аннотация является третьим листом пояснительной записки.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 аннотации для пояснительной записки следует оформлять по форме 5 ГОСТ 2.106 с основной надписью по форме 2 ГОСТ 2.104.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строитель</w:t>
      </w:r>
      <w:r>
        <w:rPr>
          <w:rFonts w:ascii="Times New Roman" w:hAnsi="Times New Roman"/>
          <w:sz w:val="28"/>
          <w:szCs w:val="28"/>
        </w:rPr>
        <w:t>ных специальностей основная надпись по форме 5 ГОСТ 21.101.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оформления аннотации приведен в приложении.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Порядок выполнения дипломной работы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Бакалаврская дипломная работа выполняется на основе глубокого изучения литературы по специальности (учеб</w:t>
      </w:r>
      <w:r>
        <w:rPr>
          <w:rFonts w:ascii="Times New Roman" w:hAnsi="Times New Roman"/>
          <w:sz w:val="28"/>
          <w:szCs w:val="28"/>
        </w:rPr>
        <w:t>ников, учебных пособий, справочной и периодической литературы, журналов, нормативной литературы и т.п.). Каждая бакалаврская дипломная работа должна иметь соответствующие разделы, посвященные: характеристике территории с объектом реконструкции или ремонта;</w:t>
      </w:r>
      <w:r>
        <w:rPr>
          <w:rFonts w:ascii="Times New Roman" w:hAnsi="Times New Roman"/>
          <w:sz w:val="28"/>
          <w:szCs w:val="28"/>
        </w:rPr>
        <w:t xml:space="preserve"> расчетам и конструкции и организации технической эксплуатации зданий и территорий, как правило, с разработкой ресурсосберегающих, экологических мероприятий. 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Дипломное проектирование складывается из трех этапов: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b/>
          <w:i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 этап - подготовка к выполнению бакалавр</w:t>
      </w:r>
      <w:r>
        <w:rPr>
          <w:rFonts w:ascii="Times New Roman" w:hAnsi="Times New Roman"/>
          <w:b/>
          <w:i/>
          <w:sz w:val="28"/>
          <w:szCs w:val="28"/>
        </w:rPr>
        <w:t>ской дипломной работы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к выполнению работы заключается в анализе архитектурно -планировочных и конструктивных решений модернизируемых и реконструируемых зданий и жилых микрорайонов; принципов планирования и организации капитального ремонта и рек</w:t>
      </w:r>
      <w:r>
        <w:rPr>
          <w:rFonts w:ascii="Times New Roman" w:hAnsi="Times New Roman"/>
          <w:sz w:val="28"/>
          <w:szCs w:val="28"/>
        </w:rPr>
        <w:t>онструкции зданий и инженерных систем; основ надежности и долговечности зданий и инженерных систем; экономических основ, эксплуатации жилищного фонда; принципов благоустройства и санитарного содержания жилищного фонда и общественных зданий, экологических у</w:t>
      </w:r>
      <w:r>
        <w:rPr>
          <w:rFonts w:ascii="Times New Roman" w:hAnsi="Times New Roman"/>
          <w:sz w:val="28"/>
          <w:szCs w:val="28"/>
        </w:rPr>
        <w:t>словий района;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 этап - работа над бакалаврским дипломным проектом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Анализируя собранные материалы, дипломник должен выбрать наиболее целесообразное направление для своей бакалаврской работы, стремясь, по возможности, применить наиболее рациональные и экономически выгодные объемно-планировочные решения, соответствующие дей</w:t>
      </w:r>
      <w:r>
        <w:rPr>
          <w:rFonts w:ascii="Times New Roman" w:hAnsi="Times New Roman"/>
          <w:sz w:val="28"/>
          <w:szCs w:val="28"/>
        </w:rPr>
        <w:t xml:space="preserve">ствующим нормативам санитарно-гигиенических градостроительных, эксплуатационных и экологических требований.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проектировании необходимо рассматривать новые,  перспективные энергосберегающие технологии и материалы в строительстве с учетом технико-экономи</w:t>
      </w:r>
      <w:r>
        <w:rPr>
          <w:rFonts w:ascii="Times New Roman" w:hAnsi="Times New Roman"/>
          <w:sz w:val="28"/>
          <w:szCs w:val="28"/>
        </w:rPr>
        <w:t xml:space="preserve">ческих и экологических параметров их применения.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Применить конструктивные решения  и современные  инженерные системы (включая, параметры долговечности, безотказности и ремонтопригодности), отвечающие требованиям надежности.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выбранным направлением для своей бакалаврской работы, по согласованию с руководителем дипломного проектирования от кафедры, в работе могут решаться следующие задачи: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разработать структуру эксплуатационной службы, её численности и зон де</w:t>
      </w:r>
      <w:r>
        <w:rPr>
          <w:rFonts w:ascii="Times New Roman" w:hAnsi="Times New Roman"/>
          <w:sz w:val="28"/>
          <w:szCs w:val="28"/>
        </w:rPr>
        <w:t>йствия отдельных подразделений;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разработать проект одного или группы элементов и мероприятия, повышающие эксплуатационные качества конструкций;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разработать генеральный план предлагаемого решения по благоустройству территории с оценкой местоположения об</w:t>
      </w:r>
      <w:r>
        <w:rPr>
          <w:rFonts w:ascii="Times New Roman" w:hAnsi="Times New Roman"/>
          <w:sz w:val="28"/>
          <w:szCs w:val="28"/>
        </w:rPr>
        <w:t>ъекта и градостроительного анализа городской застройки;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разработать проект одного из мероприятий технической эксплуатации (подготовка здания к сезонной эксплуатации);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организации планово-предупредительного ремонта, текущего или   капитального;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перс</w:t>
      </w:r>
      <w:r>
        <w:rPr>
          <w:rFonts w:ascii="Times New Roman" w:hAnsi="Times New Roman"/>
          <w:sz w:val="28"/>
          <w:szCs w:val="28"/>
        </w:rPr>
        <w:t>пективный план ремонта зданий, планово-предупредительный ремонт (с перепланировкой или реконструкцией здания).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разработать технологический проект одного из видов работ с расчетом необходимых машин, механизмов  материалов, 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b/>
          <w:i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 этап - защита бакалаврской д</w:t>
      </w:r>
      <w:r>
        <w:rPr>
          <w:rFonts w:ascii="Times New Roman" w:hAnsi="Times New Roman"/>
          <w:b/>
          <w:i/>
          <w:sz w:val="28"/>
          <w:szCs w:val="28"/>
        </w:rPr>
        <w:t xml:space="preserve">ипломной работы 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окончания работ над бакалаврской дипломной работой все чертежи подписываются дипломником и руководителем работы, а титульный лист пояснительной записки, кроме того, подписывается всеми консультантами.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проходит норма контроль </w:t>
      </w:r>
      <w:r>
        <w:rPr>
          <w:rFonts w:ascii="Times New Roman" w:hAnsi="Times New Roman"/>
          <w:sz w:val="28"/>
          <w:szCs w:val="28"/>
        </w:rPr>
        <w:t>и направляется на внешнюю рецензию.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защите бакалаврской дипломной работой допускаются студенты, выполнившие все требования учебного плана.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Защита происходит по графику, утвержденному кафедрой и деканатом.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Содержание и оформление бакалаврской дипломной работы 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5.1 Рекомендуемое содержание расчетно-пояснительной записки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 расчетно-пояснительной записки входит: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титульный лист;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задание на выполнение дипломной работы;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аннотация;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содержание поя</w:t>
      </w:r>
      <w:r>
        <w:rPr>
          <w:rFonts w:ascii="Times New Roman" w:hAnsi="Times New Roman"/>
          <w:sz w:val="28"/>
          <w:szCs w:val="28"/>
        </w:rPr>
        <w:t>снительной записки;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введение;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основная часть, включающая разделы: реконструкция здания или сооружения; расчетно-конструктивная часть; организация технической эксплуатации; технология ремонтно-строительных работ;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заключение (выводы);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список использ</w:t>
      </w:r>
      <w:r>
        <w:rPr>
          <w:rFonts w:ascii="Times New Roman" w:hAnsi="Times New Roman"/>
          <w:sz w:val="28"/>
          <w:szCs w:val="28"/>
        </w:rPr>
        <w:t>ованных источников;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приложение.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пояснительную записку вкладывается отзыв руководителя ВКР и рецензия.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5.2 Оформление текста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20" w:right="-1" w:firstLine="720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5.2.1.</w:t>
      </w:r>
      <w:r>
        <w:rPr>
          <w:rFonts w:ascii="Times New Roman" w:hAnsi="Times New Roman"/>
          <w:sz w:val="28"/>
          <w:szCs w:val="28"/>
        </w:rPr>
        <w:t xml:space="preserve"> Текст выполняется на листах формата А4 (210 х 297 мм) по ГОСТ2.301. Изложение текста и оформление проекта выполняют в соответствии с требованиями настоящего стандарта, ГОСТ 7.32-2001. Страницы текста дипломного проекта и включенные иллюстрации и таблицы д</w:t>
      </w:r>
      <w:r>
        <w:rPr>
          <w:rFonts w:ascii="Times New Roman" w:hAnsi="Times New Roman"/>
          <w:sz w:val="28"/>
          <w:szCs w:val="28"/>
        </w:rPr>
        <w:t>олжны соответствовать формату А4 по ГОСТ 9327-60.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5.2.2.</w:t>
      </w:r>
      <w:r>
        <w:rPr>
          <w:rFonts w:ascii="Times New Roman" w:hAnsi="Times New Roman"/>
          <w:sz w:val="28"/>
          <w:szCs w:val="28"/>
        </w:rPr>
        <w:t xml:space="preserve"> Дипломный проект должен быть напечатан машинописным способом на одной стороне листа белой бумаги формата А4 через полтора межстрочных интервала шрифтом «Times New Roman» размером 14 или 12 в текстово</w:t>
      </w:r>
      <w:r>
        <w:rPr>
          <w:rFonts w:ascii="Times New Roman" w:hAnsi="Times New Roman"/>
          <w:sz w:val="28"/>
          <w:szCs w:val="28"/>
        </w:rPr>
        <w:t xml:space="preserve">м редакторе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for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Windows</w:t>
      </w:r>
      <w:r>
        <w:rPr>
          <w:rFonts w:ascii="Times New Roman" w:hAnsi="Times New Roman"/>
          <w:sz w:val="28"/>
          <w:szCs w:val="28"/>
        </w:rPr>
        <w:t xml:space="preserve"> версии не ниже 6.0.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5.2.3</w:t>
      </w:r>
      <w:r>
        <w:rPr>
          <w:rFonts w:ascii="Times New Roman" w:hAnsi="Times New Roman"/>
          <w:sz w:val="28"/>
          <w:szCs w:val="28"/>
        </w:rPr>
        <w:t xml:space="preserve">. Расстояние от верхней или нижней строки текста пояснительной записки до верхней или нижней рамки листа должно быть не менее 10 мм.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5.2.4.</w:t>
      </w:r>
      <w:r>
        <w:rPr>
          <w:rFonts w:ascii="Times New Roman" w:hAnsi="Times New Roman"/>
          <w:sz w:val="28"/>
          <w:szCs w:val="28"/>
        </w:rPr>
        <w:t xml:space="preserve"> Страницы следует нумеровать арабскими цифрами, соблюдая сквозную нумерацию по всему тексту. 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5.3 Требования к содержанию структурных элементов текстовой части ВКР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5.3.1. Титульный лист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85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Титульный лист является первым листом ВКР.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85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Переносы слов в надписях </w:t>
      </w:r>
      <w:r>
        <w:rPr>
          <w:rFonts w:ascii="Times New Roman" w:hAnsi="Times New Roman"/>
          <w:sz w:val="28"/>
          <w:szCs w:val="28"/>
        </w:rPr>
        <w:t xml:space="preserve">титульного листа не допускаются.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5.3.2. Задание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на дипломную работу должно включать: наименование кафедры, фамилию и инициалы студента, дату выдачи задания, тему работы, исходные данные и краткое содержание работы, срок представления к защите, фам</w:t>
      </w:r>
      <w:r>
        <w:rPr>
          <w:rFonts w:ascii="Times New Roman" w:hAnsi="Times New Roman"/>
          <w:sz w:val="28"/>
          <w:szCs w:val="28"/>
        </w:rPr>
        <w:t xml:space="preserve">илии и инициалы руководителя и консультантов по специальным разделам работы. Задание подписывается руководителем, студентом и утверждается заведующим выпускающей кафедры.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составляется и утверждается на выпускающей кафедре.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бланка задания на</w:t>
      </w:r>
      <w:r>
        <w:rPr>
          <w:rFonts w:ascii="Times New Roman" w:hAnsi="Times New Roman"/>
          <w:sz w:val="28"/>
          <w:szCs w:val="28"/>
        </w:rPr>
        <w:t xml:space="preserve"> дипломную работу приведена в приложении А.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5.3.3.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структурный элемент «Содержание» следует вносить номера и наименования разделов, подразделов, а также перечислить все приложения с указанием соответствующих страниц. Пример оформления содержан</w:t>
      </w:r>
      <w:r>
        <w:rPr>
          <w:rFonts w:ascii="Times New Roman" w:hAnsi="Times New Roman"/>
          <w:sz w:val="28"/>
          <w:szCs w:val="28"/>
        </w:rPr>
        <w:t xml:space="preserve">ия приведен в приложении В. 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5.3.4. Введение. Заключение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Требования к содержанию разделов «Введение» и «Заключение» определяются выпускающей кафедрой. «Введение» и «Заключение» не </w:t>
      </w:r>
      <w:r>
        <w:rPr>
          <w:rFonts w:ascii="Times New Roman" w:hAnsi="Times New Roman"/>
          <w:sz w:val="28"/>
          <w:szCs w:val="28"/>
        </w:rPr>
        <w:lastRenderedPageBreak/>
        <w:t>включаются в общую нумерацию разделов и размещают на отдельных листах. Слов</w:t>
      </w:r>
      <w:r>
        <w:rPr>
          <w:rFonts w:ascii="Times New Roman" w:hAnsi="Times New Roman"/>
          <w:sz w:val="28"/>
          <w:szCs w:val="28"/>
        </w:rPr>
        <w:t>а «Введение» и «Заключение» записывают посередине страницы с первой прописной буквы.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5.3.5. </w:t>
      </w:r>
      <w:r>
        <w:rPr>
          <w:rFonts w:ascii="Times New Roman" w:hAnsi="Times New Roman"/>
          <w:sz w:val="28"/>
          <w:szCs w:val="28"/>
        </w:rPr>
        <w:t>Основная часть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Текст основной части разделяют на разделы, подразделы, пункты.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Разделы должны иметь порядковые номера в пределах всего текста, обозначенные арабскими</w:t>
      </w:r>
      <w:r>
        <w:rPr>
          <w:rFonts w:ascii="Times New Roman" w:hAnsi="Times New Roman"/>
          <w:sz w:val="28"/>
          <w:szCs w:val="28"/>
        </w:rPr>
        <w:t xml:space="preserve"> цифрами без точки. Подразделы должны иметь нумерацию в пределах каждого раздела, номера подразделов состоят из номера раздела и подраздела, разделенной точкой. В конце номера подраздела точка не ставится.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Наименования разделов и подразделов должны быть к</w:t>
      </w:r>
      <w:r>
        <w:rPr>
          <w:rFonts w:ascii="Times New Roman" w:hAnsi="Times New Roman"/>
          <w:sz w:val="28"/>
          <w:szCs w:val="28"/>
          <w:u w:val="single"/>
        </w:rPr>
        <w:t>раткими.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Наименование разделов и подразделов записывают с абзацного отступа с первой прописной буквы, без точки в конце, не подчеркивая. Переносы слов в заголовках не допускаются. Расстояние между заголовками и текстом должно быть равно 15 мм.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разд</w:t>
      </w:r>
      <w:r>
        <w:rPr>
          <w:rFonts w:ascii="Times New Roman" w:hAnsi="Times New Roman"/>
          <w:sz w:val="28"/>
          <w:szCs w:val="28"/>
        </w:rPr>
        <w:t>ел начинается с нового листа.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5.3.6. Изложение текста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тексте должны применяться научно-технические термины, обозначения и определения, установленные соответствующими стандартами или общепринятые в научно-технической литературе.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буквенные обознач</w:t>
      </w:r>
      <w:r>
        <w:rPr>
          <w:rFonts w:ascii="Times New Roman" w:hAnsi="Times New Roman"/>
          <w:sz w:val="28"/>
          <w:szCs w:val="28"/>
        </w:rPr>
        <w:t>ения величин, а также условные графические обозначения должны соответствовать требованиям государственных стандартов.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пояснительной записке следует применять стандартизованные единицы физических величин, их наименования и обозначения в соответствии с ГОС</w:t>
      </w:r>
      <w:r>
        <w:rPr>
          <w:rFonts w:ascii="Times New Roman" w:hAnsi="Times New Roman"/>
          <w:sz w:val="28"/>
          <w:szCs w:val="28"/>
        </w:rPr>
        <w:t xml:space="preserve">Т 8.417.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5.3.7. Оформление иллюстраций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567" w:right="-1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Иллюстрации (рисунки, чертежи, схемы, диаграммы) выполняют на листах пояснительной записки выпускной работы или на листах чертежной бумаги формата А4 (210х297 мм) ГОСТ 2.301. Иллюстрации располагают после первой ссыл</w:t>
      </w:r>
      <w:r>
        <w:rPr>
          <w:rFonts w:ascii="Times New Roman" w:hAnsi="Times New Roman"/>
          <w:sz w:val="28"/>
          <w:szCs w:val="28"/>
        </w:rPr>
        <w:t xml:space="preserve">ки на них. Допускается помещать иллюстрации вдоль длинной стороны текста с поворотом документа по часовой стрелке для чтения.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567" w:right="-1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иллюстрации нумеруют арабскими цифрами сквозной нумерацией. Если один рисунок в тексте, то следует указать «Рисунок 1».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5.3.8. Построение таблиц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Цифровой материал оформляют в виде таблиц согласно ГОСТ 2.105. Таблицы следует нумеровать арабскими цифрами сквозной нумерацией.  Если в тексте одна таблица, она должна быть обозначена «Таблица 1». На все таблицы должны быть ссылки</w:t>
      </w:r>
      <w:r>
        <w:rPr>
          <w:rFonts w:ascii="Times New Roman" w:hAnsi="Times New Roman"/>
          <w:sz w:val="28"/>
          <w:szCs w:val="28"/>
        </w:rPr>
        <w:t xml:space="preserve"> в тексте. При ссылке пишут слово «Таблица» с указанием её номера.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Если, таблица не размещается на одном листе, допускается делить её на части. Слово «Таблица» указывают один раз слева над первой частью таблицы, над другими частями пишут слова «Продолжение</w:t>
      </w:r>
      <w:r>
        <w:rPr>
          <w:rFonts w:ascii="Times New Roman" w:hAnsi="Times New Roman"/>
          <w:sz w:val="28"/>
          <w:szCs w:val="28"/>
        </w:rPr>
        <w:t xml:space="preserve"> таблицы» с указанием номера таблицы.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i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i/>
          <w:sz w:val="28"/>
          <w:szCs w:val="28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i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5.4. Графическая часть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5.4.1.</w:t>
      </w:r>
      <w:r>
        <w:rPr>
          <w:rFonts w:ascii="Times New Roman" w:hAnsi="Times New Roman"/>
          <w:sz w:val="28"/>
          <w:szCs w:val="28"/>
        </w:rPr>
        <w:t xml:space="preserve"> Графическая часть ВКР выполняется, как правило, на листах чертежной бумаги формата  А1 (594х841 мм) ГОСТ 2.301. Допускается использовать форматы А0 (841х1189 мм), А 2 (420х594 мм), А3 (</w:t>
      </w:r>
      <w:r>
        <w:rPr>
          <w:rFonts w:ascii="Times New Roman" w:hAnsi="Times New Roman"/>
          <w:sz w:val="28"/>
          <w:szCs w:val="28"/>
        </w:rPr>
        <w:t xml:space="preserve">297х420 мм), А 4 (210х297 мм) и кратные им. Рекомендуется выводить чертеж на плоттере. Допускается выполнять чертежи карандашом или черной тушью.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5.4.2.</w:t>
      </w:r>
      <w:r>
        <w:rPr>
          <w:rFonts w:ascii="Times New Roman" w:hAnsi="Times New Roman"/>
          <w:sz w:val="28"/>
          <w:szCs w:val="28"/>
        </w:rPr>
        <w:t xml:space="preserve"> Основные надписи на чертежах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Основную надпись указывают на каждом листе графических документов диплом</w:t>
      </w:r>
      <w:r>
        <w:rPr>
          <w:rFonts w:ascii="Times New Roman" w:hAnsi="Times New Roman"/>
          <w:sz w:val="28"/>
          <w:szCs w:val="28"/>
        </w:rPr>
        <w:t>ной работы. Основная надпись выполняется по ГОСТ 2.104, для строительных чертежей - по ГОСТ 21.101.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графах основной надписи указывают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 графе 1 - наименование изделия (в соответствии с требованиями ГОСТ 2.109.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 графе 2 - обозначение документа – к</w:t>
      </w:r>
      <w:r>
        <w:rPr>
          <w:rFonts w:ascii="Times New Roman" w:hAnsi="Times New Roman"/>
          <w:sz w:val="28"/>
          <w:szCs w:val="28"/>
        </w:rPr>
        <w:t xml:space="preserve">лассификационный.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 графе 3 - обозначается материал детали (графу заполняют только на чертежах деталей и заготовок);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 графе 4 - литеру, присвоенную данному документу (для дипломной работы - литера «Д»;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графе 5- массу изделия по ГОСТ 2.109;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</w:t>
      </w:r>
      <w:r>
        <w:rPr>
          <w:rFonts w:ascii="Times New Roman" w:hAnsi="Times New Roman"/>
          <w:sz w:val="28"/>
          <w:szCs w:val="28"/>
        </w:rPr>
        <w:t>в графе 6 - масштаб (проставляется в соответствии с ГОСТ 2.109);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в графе 7 - порядковый номер листа (на документах, состоящих из одного листа, графу не заполняют);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 в графе 8 - общее количество листов документа;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к) в графе 9 - наименование института </w:t>
      </w:r>
      <w:r>
        <w:rPr>
          <w:rFonts w:ascii="Times New Roman" w:hAnsi="Times New Roman"/>
          <w:sz w:val="28"/>
          <w:szCs w:val="28"/>
        </w:rPr>
        <w:t>(факультета) и шифр группы;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л) в графе 10- характер работы, выполняемой лицом, подписывающим документ;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м) в графе 11- фамилии лиц, подписавших документ;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н) в графе 12 - подписи лиц, фамилии которых указаны в графе 11;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п) в графе 13 - дату подписания докуме</w:t>
      </w:r>
      <w:r>
        <w:rPr>
          <w:rFonts w:ascii="Times New Roman" w:hAnsi="Times New Roman"/>
          <w:sz w:val="28"/>
          <w:szCs w:val="28"/>
        </w:rPr>
        <w:t>нта.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дипломных работах графы 14-18 не заполняются.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6. Содержание разделов расчетно-пояснительной записки и графической части бакалаврской работы 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center"/>
        <w:textAlignment w:val="top"/>
        <w:rPr>
          <w:rFonts w:ascii="Times New Roman" w:hAnsi="Times New Roman"/>
          <w:b/>
          <w:i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6.1.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Характеристика территории с объектом реконструкции или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ремонта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реконструкции выполняется для з</w:t>
      </w:r>
      <w:r>
        <w:rPr>
          <w:rFonts w:ascii="Times New Roman" w:hAnsi="Times New Roman"/>
          <w:sz w:val="28"/>
          <w:szCs w:val="28"/>
        </w:rPr>
        <w:t>даний, которые по объему физического и в особенности морального износа нуждаются в коренных изменениях для доведения их до уровня современных требований к жилищу или объекту общественного назначения.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следует дать характеристику микрорайону</w:t>
      </w:r>
      <w:r>
        <w:rPr>
          <w:rFonts w:ascii="Times New Roman" w:hAnsi="Times New Roman"/>
          <w:sz w:val="28"/>
          <w:szCs w:val="28"/>
        </w:rPr>
        <w:t xml:space="preserve"> на базе которого, выполняется дипломная работа. Указывается расположение микрорайона, общая территория, характеристика жилищного фонда, общие сведения о территории и элементах её благоустройства, численности населения.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Проводится анализ градостроительных</w:t>
      </w:r>
      <w:r>
        <w:rPr>
          <w:rFonts w:ascii="Times New Roman" w:hAnsi="Times New Roman"/>
          <w:sz w:val="28"/>
          <w:szCs w:val="28"/>
        </w:rPr>
        <w:t xml:space="preserve"> показателей, разрабатываются рекомендации по приведению их в соответствие с действующими нормами.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Выполняется описание объекта реконструкции или ремонта; условия расположения его в застройке относительной инсоляции и естественного </w:t>
      </w:r>
      <w:r>
        <w:rPr>
          <w:rFonts w:ascii="Times New Roman" w:hAnsi="Times New Roman"/>
          <w:sz w:val="28"/>
          <w:szCs w:val="28"/>
        </w:rPr>
        <w:lastRenderedPageBreak/>
        <w:t>освещения помещений; сро</w:t>
      </w:r>
      <w:r>
        <w:rPr>
          <w:rFonts w:ascii="Times New Roman" w:hAnsi="Times New Roman"/>
          <w:sz w:val="28"/>
          <w:szCs w:val="28"/>
        </w:rPr>
        <w:t>к эксплуатации; группу капитальности; архитектурно - планировочные показатели; характеристику конструкции инженерного оборудования и оценке их технического состояния.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анализа архитектурно-планировочного и конструктивного решений объекта разраб</w:t>
      </w:r>
      <w:r>
        <w:rPr>
          <w:rFonts w:ascii="Times New Roman" w:hAnsi="Times New Roman"/>
          <w:sz w:val="28"/>
          <w:szCs w:val="28"/>
        </w:rPr>
        <w:t>отки, с учетом морального и физического износа дается обоснование необходимости выполнения проекта на реконструкцию или виду ремонта.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Путем сравнения не менее 2-х вариантов следует выбрать </w:t>
      </w:r>
      <w:r>
        <w:rPr>
          <w:rFonts w:ascii="Times New Roman" w:hAnsi="Times New Roman"/>
          <w:b/>
          <w:sz w:val="28"/>
          <w:szCs w:val="28"/>
        </w:rPr>
        <w:t>основной</w:t>
      </w:r>
      <w:r>
        <w:rPr>
          <w:rFonts w:ascii="Times New Roman" w:hAnsi="Times New Roman"/>
          <w:sz w:val="28"/>
          <w:szCs w:val="28"/>
        </w:rPr>
        <w:t xml:space="preserve"> вариант  объемно-планировочного решения и дать рекомендаци</w:t>
      </w:r>
      <w:r>
        <w:rPr>
          <w:rFonts w:ascii="Times New Roman" w:hAnsi="Times New Roman"/>
          <w:sz w:val="28"/>
          <w:szCs w:val="28"/>
        </w:rPr>
        <w:t>и по замене или усилению конструкции или инженерных систем. В этом разделе могут быть решены следующие задачи: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улучшение благоустройства   территории микрорайона или приобъектного участка;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реконструкция жилого здания;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реконструкция общественного </w:t>
      </w:r>
      <w:r>
        <w:rPr>
          <w:rFonts w:ascii="Times New Roman" w:hAnsi="Times New Roman"/>
          <w:i/>
          <w:sz w:val="28"/>
          <w:szCs w:val="28"/>
        </w:rPr>
        <w:t>здания;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реконструкция здания с изменением его функционального назначения;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оценка условий инсоляции помещений здания; переустройство здания и его инженерных систем в соответствии с  современными требованиями;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надстройка зданий, пристройка и т.д.;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ка</w:t>
      </w:r>
      <w:r>
        <w:rPr>
          <w:rFonts w:ascii="Times New Roman" w:hAnsi="Times New Roman"/>
          <w:i/>
          <w:sz w:val="28"/>
          <w:szCs w:val="28"/>
        </w:rPr>
        <w:t>питальный или текущий ремонт здания, инженерного оборудования</w:t>
      </w:r>
      <w:r>
        <w:rPr>
          <w:rFonts w:ascii="Times New Roman" w:hAnsi="Times New Roman"/>
          <w:sz w:val="28"/>
          <w:szCs w:val="28"/>
        </w:rPr>
        <w:t>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Исходные данные для проектирования.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участка здания с горизонталями в масштабе 1:500.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о характере грунтов.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грунтовых вод.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Обмерные планы всех этажей.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Фотографии в количестве,</w:t>
      </w:r>
      <w:r>
        <w:rPr>
          <w:rFonts w:ascii="Times New Roman" w:hAnsi="Times New Roman"/>
          <w:sz w:val="28"/>
          <w:szCs w:val="28"/>
        </w:rPr>
        <w:t xml:space="preserve"> дающим представление о внешнем облике, и состоянии здания.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технического заключения о видах и состоянии конструктивных элементов здания, могут состоять из чертежей, описания и/или расчетов.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раздела: не </w:t>
      </w:r>
      <w:r>
        <w:rPr>
          <w:rFonts w:ascii="Times New Roman" w:hAnsi="Times New Roman"/>
          <w:color w:val="000000"/>
          <w:sz w:val="28"/>
          <w:szCs w:val="28"/>
        </w:rPr>
        <w:t>менее 2 листов чертежей формата А1 и не</w:t>
      </w:r>
      <w:r>
        <w:rPr>
          <w:rFonts w:ascii="Times New Roman" w:hAnsi="Times New Roman"/>
          <w:color w:val="000000"/>
          <w:sz w:val="28"/>
          <w:szCs w:val="28"/>
        </w:rPr>
        <w:t xml:space="preserve"> менее 10 страниц пояснительной записки.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графической части, как правило, приводятся: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сравнительные функциональные, технические и экономические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 объемно-планировочных решений;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ситуационный план или план-схема территории в масштабе 1:500 – 1:20</w:t>
      </w:r>
      <w:r>
        <w:rPr>
          <w:rFonts w:ascii="Times New Roman" w:hAnsi="Times New Roman"/>
          <w:sz w:val="28"/>
          <w:szCs w:val="28"/>
        </w:rPr>
        <w:t>00;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генеральный план – проект благоустройства с существующими, проектируемыми и подлежащими сносу зданиями и сооружениями, с изображением дорог, тротуаров, грунтовых площадок и дорожек, озеленяемых участков, и т.д.;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неповторяющихся этажей до и по</w:t>
      </w:r>
      <w:r>
        <w:rPr>
          <w:rFonts w:ascii="Times New Roman" w:hAnsi="Times New Roman"/>
          <w:sz w:val="28"/>
          <w:szCs w:val="28"/>
        </w:rPr>
        <w:t>сле реконструкции в масштабе 1:100 или 1:200 с нанесенными осями стен и других опор, отметками чистого пола, санитарно-техническим оборудованием, наименованиями помещений, размерами между осями, толщинами перегородок, размерами и площадями всех помещений –</w:t>
      </w:r>
      <w:r>
        <w:rPr>
          <w:rFonts w:ascii="Times New Roman" w:hAnsi="Times New Roman"/>
          <w:sz w:val="28"/>
          <w:szCs w:val="28"/>
        </w:rPr>
        <w:t xml:space="preserve"> 1-2 листа; отметками и размерами по высоте чистого пола, лестничными площадками, низа и верха проемов, габаритов основных </w:t>
      </w:r>
      <w:r>
        <w:rPr>
          <w:rFonts w:ascii="Times New Roman" w:hAnsi="Times New Roman"/>
          <w:sz w:val="28"/>
          <w:szCs w:val="28"/>
        </w:rPr>
        <w:lastRenderedPageBreak/>
        <w:t xml:space="preserve">конструкций, наименованием и толщиной слоев ограждающих конструкций, со ссылками, на разработанные, конструкции;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фасады в масштабе</w:t>
      </w:r>
      <w:r>
        <w:rPr>
          <w:rFonts w:ascii="Times New Roman" w:hAnsi="Times New Roman"/>
          <w:sz w:val="28"/>
          <w:szCs w:val="28"/>
        </w:rPr>
        <w:t xml:space="preserve"> 1:100 выполняются с отмывкой на планшете;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детали архитектурно - строительных элементов и узлы сопряжений в масштабе 1:10, 1:20.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пояснительной записке этого раздела дается: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общая часть с обоснованием актуальности темы дипломной работы;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и о</w:t>
      </w:r>
      <w:r>
        <w:rPr>
          <w:rFonts w:ascii="Times New Roman" w:hAnsi="Times New Roman"/>
          <w:sz w:val="28"/>
          <w:szCs w:val="28"/>
        </w:rPr>
        <w:t>боснование объемно-планировочного решения, решение функционального процесса санитарно-технического и другого инженерного оборудования, данные по сравнению вариантов;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описание и обоснование принятых конструктивных решений с приведением данных по расходу </w:t>
      </w:r>
      <w:r>
        <w:rPr>
          <w:rFonts w:ascii="Times New Roman" w:hAnsi="Times New Roman"/>
          <w:sz w:val="28"/>
          <w:szCs w:val="28"/>
        </w:rPr>
        <w:t>средств и материалов по всем вариантам, которые были разработаны;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архитектурно-художественной части должно быть приведено описание и обоснование перемен или сохранения характера внешнего облика здания, его внешний и внутренний отделки;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6.2. Расчетно-</w:t>
      </w:r>
      <w:r>
        <w:rPr>
          <w:rFonts w:ascii="Times New Roman" w:hAnsi="Times New Roman"/>
          <w:b/>
          <w:i/>
          <w:sz w:val="28"/>
          <w:szCs w:val="28"/>
        </w:rPr>
        <w:t>конструктивная часть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 конструкций или инженерных систем является отдельным разделом дипломной работы. Содержание и объем, которого определяются основной темой дипломного работы. Объем раздела: не менее 2 листов чертежей формата А1 и не менее 20 </w:t>
      </w:r>
      <w:r>
        <w:rPr>
          <w:rFonts w:ascii="Times New Roman" w:hAnsi="Times New Roman"/>
          <w:sz w:val="28"/>
          <w:szCs w:val="28"/>
        </w:rPr>
        <w:t>страниц пояснительной записки.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согласованию с руководителем выполняется один или несколько подразделов.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Основание и фундаменты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реконструкции, капитальном ремонте, надстройке возможно увеличении нагрузок на фундаменты, что может вызвать необходимо</w:t>
      </w:r>
      <w:r>
        <w:rPr>
          <w:rFonts w:ascii="Times New Roman" w:hAnsi="Times New Roman"/>
          <w:sz w:val="28"/>
          <w:szCs w:val="28"/>
        </w:rPr>
        <w:t xml:space="preserve">сть их усиления или замены и.т.п.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подразделе приводится обоснование выбора варианта усиления оснований и фундаментов с учетом инженерно-геологических условий площадки строительства, состояния и конструктивных особенностей здания, целей и задач реко</w:t>
      </w:r>
      <w:r>
        <w:rPr>
          <w:rFonts w:ascii="Times New Roman" w:hAnsi="Times New Roman"/>
          <w:sz w:val="28"/>
          <w:szCs w:val="28"/>
        </w:rPr>
        <w:t>нструкции.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расчетно-пояснительной записке дается анализ исходных данных, и обоснование необходимости реконструкции фундаментов приводятся варианты реконструкции фундаментов и технико-экономическое сравнение выполняются необходимые расчеты и конструирован</w:t>
      </w:r>
      <w:r>
        <w:rPr>
          <w:rFonts w:ascii="Times New Roman" w:hAnsi="Times New Roman"/>
          <w:sz w:val="28"/>
          <w:szCs w:val="28"/>
        </w:rPr>
        <w:t xml:space="preserve">ие основного варианта реконструкции.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расчет и конструирование фундамента входит определение размеров фундаментов и параметров усиления, конструирование усиливаемого фундамента, расчет дополнительных осадок реконструируемых фундаментов от увеличения нагр</w:t>
      </w:r>
      <w:r>
        <w:rPr>
          <w:rFonts w:ascii="Times New Roman" w:hAnsi="Times New Roman"/>
          <w:sz w:val="28"/>
          <w:szCs w:val="28"/>
        </w:rPr>
        <w:t>узок.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листах графической части дается инженерно-геологический разрез и план участка, план и разрезы существующих фундаментов здания, схема вариантов усиления, рабочие чертежи фундаментов основного варианта.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Строительные конструкции надземной части.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>
        <w:rPr>
          <w:rFonts w:ascii="Times New Roman" w:hAnsi="Times New Roman"/>
          <w:sz w:val="28"/>
          <w:szCs w:val="28"/>
        </w:rPr>
        <w:t xml:space="preserve"> этом подразделе дается обоснование необходимости усиления или замены несущих железобетонных, каменных, металлических или деревянных конструкций.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расчетно - пояснительной записке приводятся: проверка несущей способности существующих конструкций (фундамен</w:t>
      </w:r>
      <w:r>
        <w:rPr>
          <w:rFonts w:ascii="Times New Roman" w:hAnsi="Times New Roman"/>
          <w:sz w:val="28"/>
          <w:szCs w:val="28"/>
        </w:rPr>
        <w:t>тов, стен, балок, колонн, плит, ферм и т.п.) с учетом их физического износа и действующих нагрузок; выбор оптимального варианта конструктивного решения замены или усиления конструкций; расчет и конструирование конструкций по основному варианту; предложение</w:t>
      </w:r>
      <w:r>
        <w:rPr>
          <w:rFonts w:ascii="Times New Roman" w:hAnsi="Times New Roman"/>
          <w:sz w:val="28"/>
          <w:szCs w:val="28"/>
        </w:rPr>
        <w:t xml:space="preserve"> по конструкций; разработка противопожарных мероприятий и мероприятий по антикоррозийной и биологической защите.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конструкции во всех случаях производится по первой группе предельных состояний, а при необходимости и по второй группе.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графической ч</w:t>
      </w:r>
      <w:r>
        <w:rPr>
          <w:rFonts w:ascii="Times New Roman" w:hAnsi="Times New Roman"/>
          <w:sz w:val="28"/>
          <w:szCs w:val="28"/>
        </w:rPr>
        <w:t>асти даются: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расчетные и конструктивные схемы проектируемых конструкций;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 и разрезы;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основные узлы конструктивных элементов;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рабочий чертеж одного из основных элементов либо конструктивное решение усиления.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Инженерные системы.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</w:t>
      </w:r>
      <w:r>
        <w:rPr>
          <w:rFonts w:ascii="Times New Roman" w:hAnsi="Times New Roman"/>
          <w:sz w:val="28"/>
          <w:szCs w:val="28"/>
        </w:rPr>
        <w:t>подразделе выполняются расчеты, связанные с разработкой мероприятий по реконструкции и эксплуатации одной или нескольких инженерных систем здания или группы зданий: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выходных параметров системы;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схем контроля и управления эксплуатационным процессом;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>
        <w:rPr>
          <w:rFonts w:ascii="Times New Roman" w:hAnsi="Times New Roman"/>
          <w:sz w:val="28"/>
          <w:szCs w:val="28"/>
        </w:rPr>
        <w:t>епловой, гидравлический или аэродинамический расчеты аппаратов и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трубопроводов инженерной системы;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параметров микроклимата.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реконструкции электрооборудования здания выполняются расчеты: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электрической сети;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мощности, необходимой для нормальн</w:t>
      </w:r>
      <w:r>
        <w:rPr>
          <w:rFonts w:ascii="Times New Roman" w:hAnsi="Times New Roman"/>
          <w:sz w:val="28"/>
          <w:szCs w:val="28"/>
        </w:rPr>
        <w:t>ого функционирования здания;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расчет и выбор проводов и кабелей и другого электрооборудования;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системы охранной сигнализации;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системы телефонизации.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графической части приводятся: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аксонометрические схемы, выбранной системы отопления, водопровода и </w:t>
      </w:r>
      <w:r>
        <w:rPr>
          <w:rFonts w:ascii="Times New Roman" w:hAnsi="Times New Roman"/>
          <w:sz w:val="28"/>
          <w:szCs w:val="28"/>
        </w:rPr>
        <w:t>канализация;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планы, разрезы;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конструктивные узлы.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Выделить примененные ресурсосберегающие технологии и оборудование.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textAlignment w:val="top"/>
        <w:rPr>
          <w:rFonts w:ascii="Times New Roman" w:hAnsi="Times New Roman"/>
          <w:b/>
          <w:i/>
          <w:sz w:val="28"/>
          <w:szCs w:val="28"/>
        </w:rPr>
      </w:pP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textAlignment w:val="top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6.3. Организация технической эксплуатации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объекта эксплуатации разрабатываются организационные или технические мероприятия, </w:t>
      </w:r>
      <w:r>
        <w:rPr>
          <w:rFonts w:ascii="Times New Roman" w:hAnsi="Times New Roman"/>
          <w:sz w:val="28"/>
          <w:szCs w:val="28"/>
        </w:rPr>
        <w:t>обеспечивающие решение одной или комплекса проблем: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предупреждение преждевременного износа;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обеспечение комфортности пользования объектом;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управление свойствами, обеспечивающими надежность, пожаробезопасность, объекта.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и объем раздела, оп</w:t>
      </w:r>
      <w:r>
        <w:rPr>
          <w:rFonts w:ascii="Times New Roman" w:hAnsi="Times New Roman"/>
          <w:sz w:val="28"/>
          <w:szCs w:val="28"/>
        </w:rPr>
        <w:t>ределяются основной темой дипломной работы по согласованию с руководителем. Как правило, объем данного раздела: не менее 1 листа чертежей формата А1 и не менее 10 страниц пояснительной записки.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Объектом эксплуатации может быть здание или комплекс зданий, </w:t>
      </w:r>
      <w:r>
        <w:rPr>
          <w:rFonts w:ascii="Times New Roman" w:hAnsi="Times New Roman"/>
          <w:sz w:val="28"/>
          <w:szCs w:val="28"/>
        </w:rPr>
        <w:t>какие-либо конструктивные или инженерные системы.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Предупреждение преждевременного износа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этом подразделе разрабатывается проект технической эксплуатации объекта, включающий расчет численности эксплуатационной службы. Расчет численности эксплуатацион</w:t>
      </w:r>
      <w:r>
        <w:rPr>
          <w:rFonts w:ascii="Times New Roman" w:hAnsi="Times New Roman"/>
          <w:sz w:val="28"/>
          <w:szCs w:val="28"/>
        </w:rPr>
        <w:t>ной службы выполняется на основе характеристики микрорайона: и его расположение в административной части города, с указанием общей территории, жилой площади, плотности жилого фонда, численность населения, площадь зеленых насаждений и т.д.;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Разрабатываютс</w:t>
      </w:r>
      <w:r>
        <w:rPr>
          <w:rFonts w:ascii="Times New Roman" w:hAnsi="Times New Roman"/>
          <w:sz w:val="28"/>
          <w:szCs w:val="28"/>
        </w:rPr>
        <w:t>я технические мероприятия по защите элементов объекта от износа (осушение конструкции, иньецирование, электрохимическая защита металлических конструкций и т.п., разрабатывается диспетчеризация и автоматизация объекта.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технической эксплуатации</w:t>
      </w:r>
      <w:r>
        <w:rPr>
          <w:rFonts w:ascii="Times New Roman" w:hAnsi="Times New Roman"/>
          <w:sz w:val="28"/>
          <w:szCs w:val="28"/>
        </w:rPr>
        <w:t xml:space="preserve"> микрорайона наряду с четкой системой планово-предупредительного ремонта, должна предусматривать обеспечение своевременного устранения возможных отказов инженерных систем, оборудования и конструкции здания.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поступающих заявок на неисправность з</w:t>
      </w:r>
      <w:r>
        <w:rPr>
          <w:rFonts w:ascii="Times New Roman" w:hAnsi="Times New Roman"/>
          <w:sz w:val="28"/>
          <w:szCs w:val="28"/>
        </w:rPr>
        <w:t xml:space="preserve">ависит от многих факторов.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рациональной формой организации выполнения заявок следует считать организацию диспетчерских и аварийных служб. 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Диспетчерскую службу следует организовать при каждой жилищно-эксплуатационной организации. Задача диспетчер</w:t>
      </w:r>
      <w:r>
        <w:rPr>
          <w:rFonts w:ascii="Times New Roman" w:hAnsi="Times New Roman"/>
          <w:sz w:val="28"/>
          <w:szCs w:val="28"/>
        </w:rPr>
        <w:t>ской службы – удовлетворить поступающие заявки таким образом, чтобы избежать очереди или свести продолжительность выполнения заявок к определенным заранее заданным нормам. Для выполнения расчета  диспетчерской службы микрорайона, дипломнику необходимо собр</w:t>
      </w:r>
      <w:r>
        <w:rPr>
          <w:rFonts w:ascii="Times New Roman" w:hAnsi="Times New Roman"/>
          <w:sz w:val="28"/>
          <w:szCs w:val="28"/>
        </w:rPr>
        <w:t>ать статистические данные о поступающих заявках по различным видам работ за 1-2 месяца.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Обеспечение комфортности пользования объектом.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Представляется в пояснительной записке анализ и разработка предложений по        обеспечению потребителей тепловой эне</w:t>
      </w:r>
      <w:r>
        <w:rPr>
          <w:rFonts w:ascii="Times New Roman" w:hAnsi="Times New Roman"/>
          <w:sz w:val="28"/>
          <w:szCs w:val="28"/>
        </w:rPr>
        <w:t>ргией и электроэнергией, водой и другими видами коммунальных услуг, анализ и управление параметрами микроклимата в помещениях объекта, разработка мероприятий по обеспечению шумового и светового режимов объектов.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оптимального варианта выполняется ряд ко</w:t>
      </w:r>
      <w:r>
        <w:rPr>
          <w:rFonts w:ascii="Times New Roman" w:hAnsi="Times New Roman"/>
          <w:sz w:val="28"/>
          <w:szCs w:val="28"/>
        </w:rPr>
        <w:t>нкретных разработок: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улучшение режимов работы квартальной сети  (за счет изменения её гидравлических характеристик, а также автоматизации регулирования и контроля режимов её работы);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механизация уборочных процессов с устройством пневмовакуумных систем </w:t>
      </w:r>
      <w:r>
        <w:rPr>
          <w:rFonts w:ascii="Times New Roman" w:hAnsi="Times New Roman"/>
          <w:sz w:val="28"/>
          <w:szCs w:val="28"/>
        </w:rPr>
        <w:t>пылеуборки и мусороудаления;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рационального тепло и водопотребления внутридомовыми системами (например, устройство пофасадного вертикального регулирования системы отопления).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графической части даются схемы инженерных систем микрорайона с ука</w:t>
      </w:r>
      <w:r>
        <w:rPr>
          <w:rFonts w:ascii="Times New Roman" w:hAnsi="Times New Roman"/>
          <w:sz w:val="28"/>
          <w:szCs w:val="28"/>
        </w:rPr>
        <w:t>занием участков и узлов, не удовлетворяющих эксплуатационным требованиям.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Управление надежностными свойствами объекта эксплуатации.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подразделе разрабатываются: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оценка технического состояния и прогнозирование остаточного срока службы объекта;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организационное и техническое обеспечение надежностных характеристик объекта;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оценка проектного решения капитального ремонта (реконструкции) объекта с позиции ремонтнопригодности;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выбор оптимального проектно-конструктивного решения здания при назначени</w:t>
      </w:r>
      <w:r>
        <w:rPr>
          <w:rFonts w:ascii="Times New Roman" w:hAnsi="Times New Roman"/>
          <w:sz w:val="28"/>
          <w:szCs w:val="28"/>
        </w:rPr>
        <w:t>и на капитальный ремонт.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графической части этого подраздела представляется: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-графики периодов повышения эксплуатационных мероприятий;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чертежи объекта с указанием средств защиты, диспетчеризации, автоматизации. Указываются места установки запорно-регули</w:t>
      </w:r>
      <w:r>
        <w:rPr>
          <w:rFonts w:ascii="Times New Roman" w:hAnsi="Times New Roman"/>
          <w:sz w:val="28"/>
          <w:szCs w:val="28"/>
        </w:rPr>
        <w:t>рующей арматуры и контрольно-измерительных приборов, места установки заглушек и подключения оборудования для промывки и опрессовки систем.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электрические и принципиальные схемы контроля и управления и обеспечение надежности.</w:t>
      </w:r>
    </w:p>
    <w:p w:rsidR="00F1475F" w:rsidRDefault="00F1475F">
      <w:pPr>
        <w:pStyle w:val="HTML"/>
        <w:ind w:left="-709" w:right="-1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9A5E6D">
      <w:pPr>
        <w:pStyle w:val="3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7. Критерии оценки знаний сту</w:t>
      </w:r>
      <w:r>
        <w:rPr>
          <w:rFonts w:ascii="Times New Roman" w:hAnsi="Times New Roman"/>
          <w:b/>
          <w:bCs/>
          <w:sz w:val="28"/>
          <w:szCs w:val="28"/>
        </w:rPr>
        <w:t>дентов на защите выпускной квалификационной работы (бакалаврской дипломной работы).</w:t>
      </w:r>
    </w:p>
    <w:p w:rsidR="00F1475F" w:rsidRDefault="009A5E6D">
      <w:pPr>
        <w:pStyle w:val="3"/>
        <w:spacing w:after="0"/>
        <w:ind w:left="-709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Выпускная квалификационная работа (бакалаврской дипломной работы) служит формой итоговой проверки всех знаний и навыков, приобретенных студентом за время обучения специальн</w:t>
      </w:r>
      <w:r>
        <w:rPr>
          <w:rFonts w:ascii="Times New Roman" w:hAnsi="Times New Roman"/>
          <w:bCs/>
          <w:sz w:val="28"/>
          <w:szCs w:val="28"/>
        </w:rPr>
        <w:t>ости. ВКР должна соответствовать всем требованиям, предъявляемым к структуре, содержанию и оформлению.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защите ВКР оценка «</w:t>
      </w:r>
      <w:r>
        <w:rPr>
          <w:rFonts w:ascii="Times New Roman" w:hAnsi="Times New Roman"/>
          <w:bCs/>
          <w:sz w:val="28"/>
          <w:szCs w:val="28"/>
          <w:u w:val="single"/>
        </w:rPr>
        <w:t>отлично</w:t>
      </w:r>
      <w:r>
        <w:rPr>
          <w:rFonts w:ascii="Times New Roman" w:hAnsi="Times New Roman"/>
          <w:bCs/>
          <w:sz w:val="28"/>
          <w:szCs w:val="28"/>
        </w:rPr>
        <w:t>» выставляется, если:</w:t>
      </w:r>
    </w:p>
    <w:p w:rsidR="00F1475F" w:rsidRDefault="009A5E6D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студент глубоко и прочно усвоил программный материал в полном объеме, исчерпывающе, грамотно и </w:t>
      </w:r>
      <w:r>
        <w:rPr>
          <w:rFonts w:ascii="Times New Roman" w:hAnsi="Times New Roman"/>
          <w:sz w:val="28"/>
          <w:szCs w:val="28"/>
        </w:rPr>
        <w:t>логически стройно его излагает, четко формулирует основные понятия, приводит соответствующие примеры, уверенно владеет методологией курса, свободно ориентируется в его внутренней структуре;</w:t>
      </w:r>
    </w:p>
    <w:p w:rsidR="00F1475F" w:rsidRDefault="009A5E6D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графическая часть ВКР отражает все обязательные разделы, соответ</w:t>
      </w:r>
      <w:r>
        <w:rPr>
          <w:rFonts w:ascii="Times New Roman" w:hAnsi="Times New Roman"/>
          <w:sz w:val="28"/>
          <w:szCs w:val="28"/>
        </w:rPr>
        <w:t>ствует требованиям ЕСКД и СПДС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всесторонне и полностью раскрыто содержание вопросов с использованием нормативно-технической документации, технической литературы;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основные вопросы по ВКР проиллюстрированы примерами, цифровыми данными, схемами, графиками</w:t>
      </w:r>
      <w:r>
        <w:rPr>
          <w:rFonts w:ascii="Times New Roman" w:hAnsi="Times New Roman"/>
          <w:bCs/>
          <w:sz w:val="28"/>
          <w:szCs w:val="28"/>
        </w:rPr>
        <w:t>, формулами, подтверждающими и углубляющими содержание вопросов;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теоретические положения увязаны с практикой;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продемонстрировано знание современных проблем в области задач определенных кругом вопросов дипломного проектирования;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имеется собственная </w:t>
      </w:r>
      <w:r>
        <w:rPr>
          <w:rFonts w:ascii="Times New Roman" w:hAnsi="Times New Roman"/>
          <w:bCs/>
          <w:sz w:val="28"/>
          <w:szCs w:val="28"/>
        </w:rPr>
        <w:t>аргументированная позиция по данным вопросам;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студент умеет самостоятельно анализировать и правильно оценивать конкретные производственные ситуации;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даны правильные ответы на дополнительные вопросы;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студент свободно выражает свои мысли, владеет профе</w:t>
      </w:r>
      <w:r>
        <w:rPr>
          <w:rFonts w:ascii="Times New Roman" w:hAnsi="Times New Roman"/>
          <w:bCs/>
          <w:sz w:val="28"/>
          <w:szCs w:val="28"/>
        </w:rPr>
        <w:t>ссиональным языком, умеет вести научную дискуссию;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доклад и ответы конкретны, логичны, последовательны.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защите ВКР оценка «</w:t>
      </w:r>
      <w:r>
        <w:rPr>
          <w:rFonts w:ascii="Times New Roman" w:hAnsi="Times New Roman"/>
          <w:bCs/>
          <w:sz w:val="28"/>
          <w:szCs w:val="28"/>
          <w:u w:val="single"/>
        </w:rPr>
        <w:t>хорошо</w:t>
      </w:r>
      <w:r>
        <w:rPr>
          <w:rFonts w:ascii="Times New Roman" w:hAnsi="Times New Roman"/>
          <w:bCs/>
          <w:sz w:val="28"/>
          <w:szCs w:val="28"/>
        </w:rPr>
        <w:t>» выставляется, если: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студент твердо усвоил программный материал, грамотно и по существу излагает его без существенных о</w:t>
      </w:r>
      <w:r>
        <w:rPr>
          <w:rFonts w:ascii="Times New Roman" w:hAnsi="Times New Roman"/>
          <w:sz w:val="28"/>
          <w:szCs w:val="28"/>
        </w:rPr>
        <w:t>шибок, правильно применяет теоретические положения при решении конкретных задач, с небольшими погрешностями приводит формулировки определений, не допускает существенных неточностей при докладе и ответах;</w:t>
      </w:r>
    </w:p>
    <w:p w:rsidR="00F1475F" w:rsidRDefault="009A5E6D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графическая часть ВКР отражает все обязательные ра</w:t>
      </w:r>
      <w:r>
        <w:rPr>
          <w:rFonts w:ascii="Times New Roman" w:hAnsi="Times New Roman"/>
          <w:sz w:val="28"/>
          <w:szCs w:val="28"/>
        </w:rPr>
        <w:t>зделы, соответствует требованиям ЕСКД и СПДС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правильно раскрыто содержание разделов ВКР;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основные вопросы по ВКР проиллюстрированы примерами, цифровыми данными, схемами, графиками, формулами, подтверждающими и углубляющими его содержание;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продемонстр</w:t>
      </w:r>
      <w:r>
        <w:rPr>
          <w:rFonts w:ascii="Times New Roman" w:hAnsi="Times New Roman"/>
          <w:bCs/>
          <w:sz w:val="28"/>
          <w:szCs w:val="28"/>
        </w:rPr>
        <w:t>ировано знание современных проблем в области задач определенных кругом вопросов;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допущены некоторые неточности при ответе на дополнительные вопросы;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студент свободно выражает свои мысли, владеет профессиональным языком, но не всегда четок, логичен и по</w:t>
      </w:r>
      <w:r>
        <w:rPr>
          <w:rFonts w:ascii="Times New Roman" w:hAnsi="Times New Roman"/>
          <w:bCs/>
          <w:sz w:val="28"/>
          <w:szCs w:val="28"/>
        </w:rPr>
        <w:t>следователен в изложении доклада и ответов на дополнительные вопросы.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защите ВКР оценка «удовлетворительно» выставляется, если:</w:t>
      </w:r>
    </w:p>
    <w:p w:rsidR="00F1475F" w:rsidRDefault="009A5E6D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студент не совсем твердо владеет программным материалом, знает основные теоретические положения изучаемого курса, обладает </w:t>
      </w:r>
      <w:r>
        <w:rPr>
          <w:rFonts w:ascii="Times New Roman" w:hAnsi="Times New Roman"/>
          <w:sz w:val="28"/>
          <w:szCs w:val="28"/>
        </w:rPr>
        <w:t>достаточными для продолжения обучения и предстоящей профессиональной деятельности знаниями;</w:t>
      </w:r>
    </w:p>
    <w:p w:rsidR="00F1475F" w:rsidRDefault="009A5E6D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графическая часть ВКР в не достаточном объеме отражает все обязательные разделы, соответствует требованиям ЕСКД и СПДС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получены в основном правильные, но недост</w:t>
      </w:r>
      <w:r>
        <w:rPr>
          <w:rFonts w:ascii="Times New Roman" w:hAnsi="Times New Roman"/>
          <w:bCs/>
          <w:sz w:val="28"/>
          <w:szCs w:val="28"/>
        </w:rPr>
        <w:t>аточно полные ответы на вопросы по разделам ВКР;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 выявлены слабые знания современных проблем в области строительства, а также недостаточное умение увязать теоретические знания с практикой;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имеются затруднения в ответе на дополнительные вопросы.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</w:t>
      </w:r>
      <w:r>
        <w:rPr>
          <w:rFonts w:ascii="Times New Roman" w:hAnsi="Times New Roman"/>
          <w:bCs/>
          <w:sz w:val="28"/>
          <w:szCs w:val="28"/>
        </w:rPr>
        <w:t>защите ВКР оценка «неудовлетворительно» ставится, если:</w:t>
      </w:r>
    </w:p>
    <w:p w:rsidR="00F1475F" w:rsidRDefault="009A5E6D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студент имеет серьезные пробелы в знании учебного материала, допускает принципиальные ошибки при выполнении ВКР, предусмотренных программой;</w:t>
      </w:r>
    </w:p>
    <w:p w:rsidR="00F1475F" w:rsidRDefault="009A5E6D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графическая часть ВКР в не достаточном объеме отражает </w:t>
      </w:r>
      <w:r>
        <w:rPr>
          <w:rFonts w:ascii="Times New Roman" w:hAnsi="Times New Roman"/>
          <w:sz w:val="28"/>
          <w:szCs w:val="28"/>
        </w:rPr>
        <w:t>все обязательные разделы, соответствует требованиям ЕСКД и СПДС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вопросы разделов ВКР освещены поверхностно;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выявлено незнание ключевых вопросов, слабое знание нормативно-технических документов, современных проблем в области строительства;</w:t>
      </w:r>
    </w:p>
    <w:p w:rsidR="00F1475F" w:rsidRDefault="009A5E6D">
      <w:pPr>
        <w:pStyle w:val="3"/>
        <w:spacing w:after="0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отсутствуют</w:t>
      </w:r>
      <w:r>
        <w:rPr>
          <w:rFonts w:ascii="Times New Roman" w:hAnsi="Times New Roman"/>
          <w:bCs/>
          <w:sz w:val="28"/>
          <w:szCs w:val="28"/>
        </w:rPr>
        <w:t xml:space="preserve"> ответы на дополнительные вопросы.</w:t>
      </w: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F1475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1475F" w:rsidRDefault="009A5E6D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№ 1</w:t>
      </w:r>
    </w:p>
    <w:p w:rsidR="00F1475F" w:rsidRDefault="009A5E6D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Образец оформления титульного листа</w:t>
      </w:r>
    </w:p>
    <w:p w:rsidR="00F1475F" w:rsidRDefault="009A5E6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МИНОБРНАУКИ</w:t>
      </w:r>
    </w:p>
    <w:p w:rsidR="00F1475F" w:rsidRDefault="009A5E6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1475F" w:rsidRDefault="009A5E6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«Майкопский государственный технологический </w:t>
      </w:r>
      <w:r>
        <w:rPr>
          <w:rFonts w:ascii="Times New Roman" w:hAnsi="Times New Roman"/>
          <w:sz w:val="28"/>
          <w:szCs w:val="28"/>
        </w:rPr>
        <w:t>университет»</w:t>
      </w:r>
    </w:p>
    <w:p w:rsidR="00F1475F" w:rsidRDefault="009A5E6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 строительных и общепрофессиональных дисциплин</w:t>
      </w:r>
    </w:p>
    <w:p w:rsidR="00F1475F" w:rsidRDefault="00F1475F">
      <w:pPr>
        <w:jc w:val="center"/>
        <w:rPr>
          <w:rFonts w:ascii="Times New Roman" w:hAnsi="Times New Roman"/>
          <w:sz w:val="28"/>
          <w:szCs w:val="28"/>
        </w:rPr>
      </w:pPr>
    </w:p>
    <w:p w:rsidR="00F1475F" w:rsidRDefault="009A5E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F1475F" w:rsidRDefault="009A5E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выпускной квалификационной работе</w:t>
      </w:r>
    </w:p>
    <w:p w:rsidR="00F1475F" w:rsidRDefault="009A5E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тему</w:t>
      </w:r>
      <w:r>
        <w:rPr>
          <w:rFonts w:ascii="Times New Roman" w:hAnsi="Times New Roman"/>
          <w:b/>
          <w:sz w:val="28"/>
          <w:szCs w:val="28"/>
        </w:rPr>
        <w:t>: «</w:t>
      </w:r>
      <w:r>
        <w:rPr>
          <w:rFonts w:ascii="Times New Roman" w:hAnsi="Times New Roman"/>
          <w:sz w:val="28"/>
          <w:szCs w:val="28"/>
        </w:rPr>
        <w:t>Реконструкция общеобразовательной школы №1в г. Анапе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F1475F" w:rsidRDefault="00F1475F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70" w:type="dxa"/>
        <w:tblInd w:w="-72" w:type="dxa"/>
        <w:tblLook w:val="04A0" w:firstRow="1" w:lastRow="0" w:firstColumn="1" w:lastColumn="0" w:noHBand="0" w:noVBand="1"/>
      </w:tblPr>
      <w:tblGrid>
        <w:gridCol w:w="6840"/>
        <w:gridCol w:w="2730"/>
      </w:tblGrid>
      <w:tr w:rsidR="00F1475F">
        <w:trPr>
          <w:trHeight w:val="8036"/>
        </w:trPr>
        <w:tc>
          <w:tcPr>
            <w:tcW w:w="6840" w:type="dxa"/>
          </w:tcPr>
          <w:p w:rsidR="00F1475F" w:rsidRDefault="009A5E6D">
            <w:pPr>
              <w:tabs>
                <w:tab w:val="left" w:pos="585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Разработчик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Руководитель</w:t>
            </w:r>
          </w:p>
          <w:p w:rsidR="00F1475F" w:rsidRDefault="009A5E6D">
            <w:pPr>
              <w:tabs>
                <w:tab w:val="left" w:pos="585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Консультанты:</w:t>
            </w:r>
          </w:p>
          <w:p w:rsidR="00F1475F" w:rsidRDefault="009A5E6D">
            <w:pPr>
              <w:tabs>
                <w:tab w:val="left" w:pos="-2763"/>
                <w:tab w:val="left" w:pos="-162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по расчетно-конструктивной части   </w:t>
            </w:r>
          </w:p>
          <w:p w:rsidR="00F1475F" w:rsidRDefault="009A5E6D">
            <w:pPr>
              <w:tabs>
                <w:tab w:val="left" w:pos="-2763"/>
                <w:tab w:val="left" w:pos="-162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по организации технической эксплуатации</w:t>
            </w:r>
          </w:p>
          <w:p w:rsidR="00F1475F" w:rsidRDefault="009A5E6D">
            <w:pPr>
              <w:tabs>
                <w:tab w:val="left" w:pos="-2763"/>
                <w:tab w:val="left" w:pos="-1629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 технологии, организации ремонтно строительных работ               </w:t>
            </w:r>
          </w:p>
          <w:p w:rsidR="00F1475F" w:rsidRDefault="009A5E6D">
            <w:pPr>
              <w:tabs>
                <w:tab w:val="left" w:pos="990"/>
                <w:tab w:val="left" w:pos="309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F1475F" w:rsidRDefault="009A5E6D">
            <w:pPr>
              <w:tabs>
                <w:tab w:val="left" w:pos="309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Нормоконтролер</w:t>
            </w:r>
            <w:proofErr w:type="spellEnd"/>
          </w:p>
          <w:p w:rsidR="00F1475F" w:rsidRDefault="00F1475F">
            <w:pPr>
              <w:tabs>
                <w:tab w:val="left" w:pos="309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9A5E6D">
            <w:pPr>
              <w:tabs>
                <w:tab w:val="left" w:pos="3090"/>
                <w:tab w:val="left" w:pos="6465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Выпускная </w:t>
            </w:r>
            <w:r>
              <w:rPr>
                <w:rFonts w:ascii="Times New Roman" w:hAnsi="Times New Roman"/>
                <w:sz w:val="28"/>
                <w:szCs w:val="28"/>
              </w:rPr>
              <w:t>квалификационная</w:t>
            </w:r>
          </w:p>
          <w:p w:rsidR="00F1475F" w:rsidRDefault="009A5E6D">
            <w:pPr>
              <w:tabs>
                <w:tab w:val="left" w:pos="3090"/>
                <w:tab w:val="left" w:pos="6465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допущена  к защите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  <w:p w:rsidR="00F1475F" w:rsidRDefault="00F1475F">
            <w:pPr>
              <w:tabs>
                <w:tab w:val="left" w:pos="309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9A5E6D">
            <w:pPr>
              <w:tabs>
                <w:tab w:val="left" w:pos="309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Зав. кафедрой </w:t>
            </w:r>
          </w:p>
        </w:tc>
        <w:tc>
          <w:tcPr>
            <w:tcW w:w="2730" w:type="dxa"/>
          </w:tcPr>
          <w:p w:rsidR="00F1475F" w:rsidRDefault="009A5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</w:p>
          <w:p w:rsidR="00F1475F" w:rsidRDefault="009A5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</w:p>
          <w:p w:rsidR="00F1475F" w:rsidRDefault="009A5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</w:p>
          <w:p w:rsidR="00F1475F" w:rsidRDefault="009A5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</w:p>
          <w:p w:rsidR="00F1475F" w:rsidRDefault="009A5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</w:p>
          <w:p w:rsidR="00F1475F" w:rsidRDefault="00F1475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9A5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</w:p>
          <w:p w:rsidR="00F1475F" w:rsidRDefault="00F1475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9A5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</w:p>
          <w:p w:rsidR="00F1475F" w:rsidRDefault="00F1475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F1475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9A5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</w:p>
          <w:p w:rsidR="00F1475F" w:rsidRDefault="00F1475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9A5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</w:t>
            </w:r>
          </w:p>
          <w:p w:rsidR="00F1475F" w:rsidRDefault="00F1475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1475F" w:rsidRDefault="009A5E6D">
      <w:pPr>
        <w:spacing w:after="0" w:line="360" w:lineRule="auto"/>
        <w:ind w:right="-53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Майкоп </w:t>
      </w:r>
    </w:p>
    <w:p w:rsidR="00F1475F" w:rsidRDefault="009A5E6D">
      <w:pPr>
        <w:pStyle w:val="a9"/>
        <w:spacing w:line="360" w:lineRule="auto"/>
        <w:ind w:left="-567" w:firstLine="567"/>
        <w:jc w:val="right"/>
        <w:rPr>
          <w:i/>
          <w:szCs w:val="28"/>
        </w:rPr>
      </w:pPr>
      <w:r>
        <w:rPr>
          <w:i/>
          <w:szCs w:val="28"/>
        </w:rPr>
        <w:lastRenderedPageBreak/>
        <w:t>Приложение 2</w:t>
      </w:r>
    </w:p>
    <w:p w:rsidR="00F1475F" w:rsidRDefault="009A5E6D">
      <w:pPr>
        <w:pStyle w:val="a9"/>
        <w:spacing w:line="360" w:lineRule="auto"/>
        <w:ind w:left="-567" w:firstLine="567"/>
        <w:rPr>
          <w:i/>
          <w:szCs w:val="28"/>
        </w:rPr>
      </w:pPr>
      <w:r>
        <w:rPr>
          <w:i/>
          <w:szCs w:val="28"/>
        </w:rPr>
        <w:t xml:space="preserve">Примерная форма </w:t>
      </w:r>
      <w:r>
        <w:rPr>
          <w:i/>
          <w:szCs w:val="28"/>
        </w:rPr>
        <w:t>составления реферата</w:t>
      </w:r>
    </w:p>
    <w:p w:rsidR="00F1475F" w:rsidRDefault="009A5E6D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Пояснительная записка содержит: листов, рисунков, таблиц, источников. Графическая часть –   листов чертежей.</w:t>
      </w:r>
    </w:p>
    <w:p w:rsidR="00F1475F" w:rsidRDefault="009A5E6D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МЕСТОПОЛОЖЕНИЯ ОБЪЕКТА; </w:t>
      </w:r>
    </w:p>
    <w:p w:rsidR="00F1475F" w:rsidRDefault="009A5E6D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АРХИТЕКТУРНО-СТРОИТЕЛЬНЫЕ РЕШЕНИЯ;</w:t>
      </w:r>
    </w:p>
    <w:p w:rsidR="00F1475F" w:rsidRDefault="009A5E6D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РАСЧЕТНАЯ ЧАСТЬ;</w:t>
      </w:r>
    </w:p>
    <w:p w:rsidR="00F1475F" w:rsidRDefault="009A5E6D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ТЕХНИЧЕКСКАЯ ЭКСПЛУАТАЦИЯ.  </w:t>
      </w:r>
    </w:p>
    <w:p w:rsidR="00F1475F" w:rsidRDefault="009A5E6D">
      <w:pPr>
        <w:pStyle w:val="a7"/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 ди</w:t>
      </w:r>
      <w:r>
        <w:rPr>
          <w:rFonts w:ascii="Times New Roman" w:hAnsi="Times New Roman"/>
          <w:sz w:val="28"/>
          <w:szCs w:val="28"/>
        </w:rPr>
        <w:t>пломный проект реконструкцию общеобразовательной школы № 1 в г. Анапа.</w:t>
      </w:r>
    </w:p>
    <w:p w:rsidR="00F1475F" w:rsidRDefault="009A5E6D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работы – показать умение самостоятельно принимать правильные и эффективные инженерные решения автором дипломного проекта, разработать проект строительства здания с обоснованием при</w:t>
      </w:r>
      <w:r>
        <w:rPr>
          <w:rFonts w:ascii="Times New Roman" w:hAnsi="Times New Roman"/>
          <w:sz w:val="28"/>
          <w:szCs w:val="28"/>
        </w:rPr>
        <w:t>нятых решений необходимыми расчетами.</w:t>
      </w:r>
    </w:p>
    <w:p w:rsidR="00F1475F" w:rsidRDefault="009A5E6D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проекте: разработаны архитектурно - конструктивное решение сооружений и генплан застройки участка; выполнен расчет и проектирование монолитного каркаса; разработана технологическая карты возведения монолитных констру</w:t>
      </w:r>
      <w:r>
        <w:rPr>
          <w:rFonts w:ascii="Times New Roman" w:hAnsi="Times New Roman"/>
          <w:sz w:val="28"/>
          <w:szCs w:val="28"/>
        </w:rPr>
        <w:t xml:space="preserve">кций; </w:t>
      </w:r>
      <w:proofErr w:type="spellStart"/>
      <w:r>
        <w:rPr>
          <w:rFonts w:ascii="Times New Roman" w:hAnsi="Times New Roman"/>
          <w:sz w:val="28"/>
          <w:szCs w:val="28"/>
        </w:rPr>
        <w:t>стройгенплан</w:t>
      </w:r>
      <w:proofErr w:type="spellEnd"/>
      <w:r>
        <w:rPr>
          <w:rFonts w:ascii="Times New Roman" w:hAnsi="Times New Roman"/>
          <w:sz w:val="28"/>
          <w:szCs w:val="28"/>
        </w:rPr>
        <w:t xml:space="preserve"> на период надземной части. </w:t>
      </w:r>
    </w:p>
    <w:p w:rsidR="00F1475F" w:rsidRDefault="009A5E6D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Выпускная квалификационная работа выполнялась с применением следующих пакетов прикладных программ, применяемых в строительстве:</w:t>
      </w:r>
    </w:p>
    <w:p w:rsidR="00F1475F" w:rsidRDefault="009A5E6D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Интегрированный пакет </w:t>
      </w:r>
      <w:r>
        <w:rPr>
          <w:rFonts w:ascii="Times New Roman" w:hAnsi="Times New Roman"/>
          <w:sz w:val="24"/>
          <w:szCs w:val="24"/>
          <w:lang w:val="en-US"/>
        </w:rPr>
        <w:t>MSOffice</w:t>
      </w:r>
      <w:r>
        <w:rPr>
          <w:rFonts w:ascii="Times New Roman" w:hAnsi="Times New Roman"/>
          <w:sz w:val="24"/>
          <w:szCs w:val="24"/>
        </w:rPr>
        <w:t>;</w:t>
      </w:r>
    </w:p>
    <w:p w:rsidR="00F1475F" w:rsidRDefault="009A5E6D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AutoCAD</w:t>
      </w:r>
      <w:r>
        <w:rPr>
          <w:rFonts w:ascii="Times New Roman" w:hAnsi="Times New Roman"/>
          <w:sz w:val="24"/>
          <w:szCs w:val="24"/>
        </w:rPr>
        <w:t>;</w:t>
      </w:r>
    </w:p>
    <w:p w:rsidR="00F1475F" w:rsidRDefault="009A5E6D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СПДС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GraphiCS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F1475F" w:rsidRDefault="009A5E6D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Project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StudioCS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R;</w:t>
      </w:r>
    </w:p>
    <w:p w:rsidR="00F1475F" w:rsidRDefault="009A5E6D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</w:rPr>
        <w:t>Инженерныйкалькулятор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2.0;</w:t>
      </w:r>
    </w:p>
    <w:p w:rsidR="00F1475F" w:rsidRDefault="009A5E6D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Proffet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&amp; Stark ES </w:t>
      </w:r>
      <w:r>
        <w:rPr>
          <w:rFonts w:ascii="Times New Roman" w:hAnsi="Times New Roman"/>
          <w:sz w:val="24"/>
          <w:szCs w:val="24"/>
        </w:rPr>
        <w:t>версии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:rsidR="00F1475F" w:rsidRDefault="00F1475F">
      <w:pPr>
        <w:jc w:val="both"/>
        <w:rPr>
          <w:rFonts w:ascii="Times New Roman" w:hAnsi="Times New Roman"/>
          <w:sz w:val="28"/>
          <w:szCs w:val="28"/>
          <w:lang w:val="en-US"/>
        </w:rPr>
      </w:pPr>
    </w:p>
    <w:p w:rsidR="00F1475F" w:rsidRPr="00007001" w:rsidRDefault="00F1475F">
      <w:pPr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F1475F" w:rsidRPr="00007001" w:rsidRDefault="00F1475F">
      <w:pPr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F1475F" w:rsidRPr="00007001" w:rsidRDefault="00F1475F">
      <w:pPr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F1475F" w:rsidRDefault="00F1475F">
      <w:pPr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F1475F" w:rsidRDefault="009A5E6D">
      <w:pPr>
        <w:spacing w:after="0" w:line="240" w:lineRule="auto"/>
        <w:ind w:left="-567"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3</w:t>
      </w:r>
    </w:p>
    <w:p w:rsidR="00F1475F" w:rsidRDefault="009A5E6D">
      <w:pPr>
        <w:spacing w:after="0" w:line="360" w:lineRule="auto"/>
        <w:ind w:left="-567" w:firstLine="567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Примерное содержание ВКР</w:t>
      </w:r>
    </w:p>
    <w:p w:rsidR="00F1475F" w:rsidRDefault="009A5E6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ind w:left="-709" w:right="-1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1. АНАЛИЗ МЕСТОПОЛОЖЕНИЯ ОБЪЕКТА В СИСТЕМЕ ГОРОДСКОЙ ЗАСТРОЙКИ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Общие данные.</w:t>
      </w:r>
    </w:p>
    <w:p w:rsidR="00F1475F" w:rsidRDefault="009A5E6D">
      <w:pPr>
        <w:pStyle w:val="HTML"/>
        <w:ind w:left="-709" w:right="-1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Место объекта реконструкции в стратегии развития города.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 Оценка </w:t>
      </w:r>
      <w:r>
        <w:rPr>
          <w:rFonts w:ascii="Times New Roman" w:hAnsi="Times New Roman"/>
          <w:sz w:val="28"/>
          <w:szCs w:val="28"/>
        </w:rPr>
        <w:t>места нахождения.</w:t>
      </w:r>
    </w:p>
    <w:p w:rsidR="00F1475F" w:rsidRDefault="009A5E6D">
      <w:pPr>
        <w:pStyle w:val="HTML"/>
        <w:ind w:left="-709" w:right="-1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2 ОБСЛЕДОВАНИЕ ЗАСТРОЙКИ И АРХИТЕКТУРНО СТРОИТЕЛЬНЫЕ РЕШЕНИЯ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Объемно-планировочные решения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2.1.1 Исходные данные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2.1.2 Климатические условия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2.1.3 Благоустройство и озеленение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2.1.5 Архитектурно планировочные решения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 </w:t>
      </w:r>
      <w:r>
        <w:rPr>
          <w:rFonts w:ascii="Times New Roman" w:hAnsi="Times New Roman"/>
          <w:sz w:val="28"/>
          <w:szCs w:val="28"/>
        </w:rPr>
        <w:t>Обследование состояния конструкций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  Инженерные системы.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РАСЧЕТНО КОНСТРУКТОРСКИЙ РАЗДЕЛ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Расчет основания и фундамента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Расчет конструкции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 Расчет инженерной сети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4 ТЕХНИЧЕСКАЯ ЭКСПЛУАТАЦИЯ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Техническая эксплуатация объекта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 Рекомендации по технической эксплуатации                            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 Уборка дворовой территории                                                             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 Порядок содержания элементов внешнего благоустройства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 Строительство, установка и с</w:t>
      </w:r>
      <w:r>
        <w:rPr>
          <w:rFonts w:ascii="Times New Roman" w:hAnsi="Times New Roman"/>
          <w:sz w:val="28"/>
          <w:szCs w:val="28"/>
        </w:rPr>
        <w:t xml:space="preserve">одержание малых архитектурных форм         </w:t>
      </w:r>
    </w:p>
    <w:p w:rsidR="00F1475F" w:rsidRDefault="009A5E6D">
      <w:pPr>
        <w:pStyle w:val="HTML"/>
        <w:ind w:left="-709" w:right="-1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4.8 Озеленение территории                             </w:t>
      </w:r>
    </w:p>
    <w:p w:rsidR="00F1475F" w:rsidRDefault="00F1475F">
      <w:pPr>
        <w:jc w:val="right"/>
        <w:rPr>
          <w:rFonts w:ascii="Times New Roman" w:hAnsi="Times New Roman"/>
          <w:sz w:val="28"/>
          <w:szCs w:val="28"/>
        </w:rPr>
      </w:pPr>
    </w:p>
    <w:p w:rsidR="00F1475F" w:rsidRDefault="00F1475F">
      <w:pPr>
        <w:jc w:val="right"/>
        <w:rPr>
          <w:rFonts w:ascii="Times New Roman" w:hAnsi="Times New Roman"/>
          <w:sz w:val="28"/>
          <w:szCs w:val="28"/>
        </w:rPr>
      </w:pPr>
    </w:p>
    <w:p w:rsidR="00F1475F" w:rsidRDefault="00F1475F">
      <w:pPr>
        <w:jc w:val="right"/>
        <w:rPr>
          <w:rFonts w:ascii="Times New Roman" w:hAnsi="Times New Roman"/>
          <w:sz w:val="28"/>
          <w:szCs w:val="28"/>
        </w:rPr>
      </w:pPr>
    </w:p>
    <w:p w:rsidR="00F1475F" w:rsidRDefault="00F1475F">
      <w:pPr>
        <w:jc w:val="right"/>
        <w:rPr>
          <w:rFonts w:ascii="Times New Roman" w:hAnsi="Times New Roman"/>
          <w:sz w:val="28"/>
          <w:szCs w:val="28"/>
        </w:rPr>
      </w:pPr>
    </w:p>
    <w:p w:rsidR="00F1475F" w:rsidRDefault="00F1475F">
      <w:pPr>
        <w:jc w:val="right"/>
        <w:rPr>
          <w:rFonts w:ascii="Times New Roman" w:hAnsi="Times New Roman"/>
          <w:sz w:val="28"/>
          <w:szCs w:val="28"/>
        </w:rPr>
      </w:pPr>
    </w:p>
    <w:p w:rsidR="00F1475F" w:rsidRDefault="00F1475F">
      <w:pPr>
        <w:jc w:val="right"/>
        <w:rPr>
          <w:rFonts w:ascii="Times New Roman" w:hAnsi="Times New Roman"/>
          <w:sz w:val="28"/>
          <w:szCs w:val="28"/>
        </w:rPr>
      </w:pPr>
    </w:p>
    <w:p w:rsidR="00F1475F" w:rsidRDefault="00F1475F">
      <w:pPr>
        <w:jc w:val="right"/>
        <w:rPr>
          <w:rFonts w:ascii="Times New Roman" w:hAnsi="Times New Roman"/>
          <w:sz w:val="28"/>
          <w:szCs w:val="28"/>
        </w:rPr>
      </w:pPr>
    </w:p>
    <w:p w:rsidR="00F1475F" w:rsidRDefault="00F1475F">
      <w:pPr>
        <w:jc w:val="right"/>
        <w:rPr>
          <w:rFonts w:ascii="Times New Roman" w:hAnsi="Times New Roman"/>
          <w:sz w:val="28"/>
          <w:szCs w:val="28"/>
        </w:rPr>
      </w:pPr>
    </w:p>
    <w:p w:rsidR="00F1475F" w:rsidRDefault="00F1475F">
      <w:pPr>
        <w:jc w:val="right"/>
        <w:rPr>
          <w:rFonts w:ascii="Times New Roman" w:hAnsi="Times New Roman"/>
          <w:sz w:val="28"/>
          <w:szCs w:val="28"/>
        </w:rPr>
      </w:pPr>
    </w:p>
    <w:p w:rsidR="00F1475F" w:rsidRDefault="00F1475F">
      <w:pPr>
        <w:jc w:val="right"/>
        <w:rPr>
          <w:rFonts w:ascii="Times New Roman" w:hAnsi="Times New Roman"/>
          <w:sz w:val="28"/>
          <w:szCs w:val="28"/>
        </w:rPr>
      </w:pPr>
    </w:p>
    <w:p w:rsidR="00F1475F" w:rsidRDefault="00F1475F">
      <w:pPr>
        <w:jc w:val="right"/>
        <w:rPr>
          <w:rFonts w:ascii="Times New Roman" w:hAnsi="Times New Roman"/>
          <w:sz w:val="28"/>
          <w:szCs w:val="28"/>
        </w:rPr>
      </w:pPr>
    </w:p>
    <w:p w:rsidR="00F1475F" w:rsidRDefault="009A5E6D">
      <w:pPr>
        <w:shd w:val="clear" w:color="auto" w:fill="FFFFFF"/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/>
          <w:spacing w:val="-11"/>
          <w:sz w:val="28"/>
          <w:szCs w:val="28"/>
        </w:rPr>
        <w:lastRenderedPageBreak/>
        <w:t>Приложение 4</w:t>
      </w:r>
    </w:p>
    <w:p w:rsidR="00F1475F" w:rsidRDefault="009A5E6D">
      <w:pPr>
        <w:shd w:val="clear" w:color="auto" w:fill="FFFFFF"/>
        <w:spacing w:before="48" w:after="0" w:line="490" w:lineRule="exact"/>
        <w:ind w:left="62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Форма типового бланка задания на выпускную квалификационную работу</w:t>
      </w:r>
    </w:p>
    <w:p w:rsidR="00F1475F" w:rsidRDefault="00F1475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1475F" w:rsidRDefault="009A5E6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МИНОБРНАУКИ</w:t>
      </w:r>
    </w:p>
    <w:p w:rsidR="00F1475F" w:rsidRDefault="009A5E6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</w:t>
      </w:r>
      <w:r>
        <w:rPr>
          <w:rFonts w:ascii="Times New Roman" w:hAnsi="Times New Roman"/>
          <w:sz w:val="28"/>
          <w:szCs w:val="28"/>
        </w:rPr>
        <w:t xml:space="preserve"> учреждение высшего образования</w:t>
      </w:r>
    </w:p>
    <w:p w:rsidR="00F1475F" w:rsidRDefault="009A5E6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«Майкопский государственный технологический университет»</w:t>
      </w:r>
    </w:p>
    <w:p w:rsidR="00F1475F" w:rsidRDefault="009A5E6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 строительных и общепрофессиональных дисциплин</w:t>
      </w:r>
    </w:p>
    <w:p w:rsidR="00F1475F" w:rsidRDefault="009A5E6D">
      <w:pPr>
        <w:shd w:val="clear" w:color="auto" w:fill="FFFFFF"/>
        <w:spacing w:before="446" w:after="0"/>
        <w:ind w:left="49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УТВЕРЖДАЮ</w:t>
      </w:r>
    </w:p>
    <w:p w:rsidR="00F1475F" w:rsidRDefault="009A5E6D">
      <w:pPr>
        <w:shd w:val="clear" w:color="auto" w:fill="FFFFFF"/>
        <w:spacing w:before="67" w:after="0" w:line="240" w:lineRule="auto"/>
        <w:ind w:left="499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Заведующий кафедрой </w:t>
      </w:r>
      <w:r>
        <w:rPr>
          <w:rFonts w:ascii="Times New Roman" w:hAnsi="Times New Roman"/>
          <w:sz w:val="28"/>
          <w:szCs w:val="28"/>
        </w:rPr>
        <w:t>строительных и общепрофессиональных дисциплин</w:t>
      </w:r>
    </w:p>
    <w:p w:rsidR="00F1475F" w:rsidRDefault="009A5E6D">
      <w:pPr>
        <w:shd w:val="clear" w:color="auto" w:fill="FFFFFF"/>
        <w:tabs>
          <w:tab w:val="left" w:leader="underscore" w:pos="7512"/>
        </w:tabs>
        <w:spacing w:after="0" w:line="240" w:lineRule="auto"/>
        <w:ind w:left="51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</w:t>
      </w:r>
    </w:p>
    <w:p w:rsidR="00F1475F" w:rsidRDefault="009A5E6D">
      <w:pPr>
        <w:shd w:val="clear" w:color="auto" w:fill="FFFFFF"/>
        <w:tabs>
          <w:tab w:val="left" w:leader="underscore" w:pos="5597"/>
          <w:tab w:val="left" w:leader="underscore" w:pos="8270"/>
        </w:tabs>
        <w:spacing w:before="5" w:after="0" w:line="240" w:lineRule="auto"/>
        <w:ind w:left="499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»_______________ 20  г.</w:t>
      </w:r>
    </w:p>
    <w:p w:rsidR="00F1475F" w:rsidRDefault="009A5E6D">
      <w:pPr>
        <w:shd w:val="clear" w:color="auto" w:fill="FFFFFF"/>
        <w:spacing w:before="307" w:after="0" w:line="485" w:lineRule="exact"/>
        <w:ind w:right="5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</w:t>
      </w:r>
    </w:p>
    <w:p w:rsidR="00F1475F" w:rsidRDefault="009A5E6D">
      <w:pPr>
        <w:shd w:val="clear" w:color="auto" w:fill="FFFFFF"/>
        <w:spacing w:after="0"/>
        <w:ind w:right="516"/>
        <w:jc w:val="center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НА ВЫПОЛНЕНИЕ ВЫПУСКНОЙ КВАЛИФИКАЦИОННОЙ РАБОТЫ</w:t>
      </w:r>
    </w:p>
    <w:p w:rsidR="00F1475F" w:rsidRDefault="00F1475F">
      <w:pPr>
        <w:shd w:val="clear" w:color="auto" w:fill="FFFFFF"/>
        <w:spacing w:after="0"/>
        <w:ind w:right="516"/>
        <w:rPr>
          <w:rFonts w:ascii="Times New Roman" w:hAnsi="Times New Roman"/>
          <w:spacing w:val="-2"/>
          <w:sz w:val="28"/>
          <w:szCs w:val="28"/>
        </w:rPr>
      </w:pPr>
    </w:p>
    <w:p w:rsidR="00F1475F" w:rsidRDefault="009A5E6D">
      <w:pPr>
        <w:shd w:val="clear" w:color="auto" w:fill="FFFFFF"/>
        <w:spacing w:after="0"/>
        <w:ind w:right="5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Студенту </w:t>
      </w:r>
      <w:r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F1475F" w:rsidRDefault="009A5E6D">
      <w:pPr>
        <w:shd w:val="clear" w:color="auto" w:fill="FFFFFF"/>
        <w:spacing w:after="0"/>
        <w:ind w:left="4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(Ф.И.О.)</w:t>
      </w:r>
    </w:p>
    <w:p w:rsidR="00F1475F" w:rsidRDefault="009A5E6D">
      <w:pPr>
        <w:shd w:val="clear" w:color="auto" w:fill="FFFFFF"/>
        <w:spacing w:after="0" w:line="240" w:lineRule="auto"/>
        <w:ind w:left="2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по направлению подготовки бакалавров  08.03.01  СТРОИТЕЛЬСТВО </w:t>
      </w:r>
    </w:p>
    <w:p w:rsidR="00F1475F" w:rsidRDefault="009A5E6D">
      <w:pPr>
        <w:shd w:val="clear" w:color="auto" w:fill="FFFFFF"/>
        <w:spacing w:after="0" w:line="240" w:lineRule="auto"/>
        <w:ind w:left="24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для профиля подготовки  «Городское стро</w:t>
      </w:r>
      <w:r>
        <w:rPr>
          <w:rFonts w:ascii="Times New Roman" w:hAnsi="Times New Roman"/>
          <w:spacing w:val="-6"/>
          <w:sz w:val="28"/>
          <w:szCs w:val="28"/>
        </w:rPr>
        <w:t>ительство и хозяйство»</w:t>
      </w:r>
    </w:p>
    <w:p w:rsidR="00F1475F" w:rsidRDefault="00F1475F">
      <w:pPr>
        <w:shd w:val="clear" w:color="auto" w:fill="FFFFFF"/>
        <w:spacing w:after="0" w:line="499" w:lineRule="exact"/>
        <w:ind w:left="24"/>
        <w:rPr>
          <w:rFonts w:ascii="Times New Roman" w:hAnsi="Times New Roman"/>
          <w:spacing w:val="-6"/>
          <w:sz w:val="28"/>
          <w:szCs w:val="28"/>
        </w:rPr>
      </w:pPr>
    </w:p>
    <w:p w:rsidR="00F1475F" w:rsidRDefault="009A5E6D">
      <w:pPr>
        <w:shd w:val="clear" w:color="auto" w:fill="FFFFFF"/>
        <w:spacing w:after="0" w:line="499" w:lineRule="exact"/>
        <w:ind w:left="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Утверждено </w:t>
      </w:r>
      <w:r>
        <w:rPr>
          <w:rFonts w:ascii="Times New Roman" w:hAnsi="Times New Roman"/>
          <w:spacing w:val="-5"/>
          <w:sz w:val="28"/>
          <w:szCs w:val="28"/>
        </w:rPr>
        <w:t>на заседании кафедры «</w:t>
      </w:r>
      <w:r>
        <w:rPr>
          <w:rFonts w:ascii="Times New Roman" w:hAnsi="Times New Roman"/>
          <w:sz w:val="28"/>
          <w:szCs w:val="28"/>
        </w:rPr>
        <w:t>строительных и общепрофессиональных дисциплин</w:t>
      </w:r>
      <w:r>
        <w:rPr>
          <w:rFonts w:ascii="Times New Roman" w:hAnsi="Times New Roman"/>
          <w:spacing w:val="-5"/>
          <w:sz w:val="28"/>
          <w:szCs w:val="28"/>
        </w:rPr>
        <w:t>»</w:t>
      </w:r>
    </w:p>
    <w:p w:rsidR="00F1475F" w:rsidRDefault="009A5E6D">
      <w:pPr>
        <w:shd w:val="clear" w:color="auto" w:fill="FFFFFF"/>
        <w:tabs>
          <w:tab w:val="left" w:leader="underscore" w:pos="1954"/>
          <w:tab w:val="left" w:leader="underscore" w:pos="4056"/>
        </w:tabs>
        <w:spacing w:before="106" w:after="0"/>
        <w:ind w:left="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5"/>
          <w:sz w:val="28"/>
          <w:szCs w:val="28"/>
        </w:rPr>
        <w:t>Протокол №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6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pacing w:val="-8"/>
          <w:sz w:val="28"/>
          <w:szCs w:val="28"/>
        </w:rPr>
        <w:t>20__ г.</w:t>
      </w:r>
    </w:p>
    <w:p w:rsidR="00F1475F" w:rsidRDefault="009A5E6D">
      <w:pPr>
        <w:shd w:val="clear" w:color="auto" w:fill="FFFFFF"/>
        <w:tabs>
          <w:tab w:val="left" w:leader="underscore" w:pos="5890"/>
          <w:tab w:val="left" w:leader="underscore" w:pos="6542"/>
        </w:tabs>
        <w:spacing w:before="115" w:after="0" w:line="374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Руководитель</w:t>
      </w:r>
      <w:r>
        <w:rPr>
          <w:rFonts w:ascii="Times New Roman" w:hAnsi="Times New Roman"/>
          <w:sz w:val="28"/>
          <w:szCs w:val="28"/>
        </w:rPr>
        <w:tab/>
        <w:t>.</w:t>
      </w:r>
      <w:r>
        <w:rPr>
          <w:rFonts w:ascii="Times New Roman" w:hAnsi="Times New Roman"/>
          <w:sz w:val="28"/>
          <w:szCs w:val="28"/>
        </w:rPr>
        <w:tab/>
      </w:r>
    </w:p>
    <w:p w:rsidR="00F1475F" w:rsidRDefault="009A5E6D">
      <w:pPr>
        <w:shd w:val="clear" w:color="auto" w:fill="FFFFFF"/>
        <w:spacing w:after="0" w:line="374" w:lineRule="exact"/>
        <w:ind w:left="2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1"/>
          <w:w w:val="82"/>
          <w:sz w:val="28"/>
          <w:szCs w:val="28"/>
        </w:rPr>
        <w:t>(Ф.И.О., ученая степень, звание)</w:t>
      </w:r>
    </w:p>
    <w:p w:rsidR="00F1475F" w:rsidRDefault="009A5E6D">
      <w:pPr>
        <w:shd w:val="clear" w:color="auto" w:fill="FFFFFF"/>
        <w:spacing w:after="0" w:line="374" w:lineRule="exact"/>
        <w:ind w:left="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Целевая установка</w:t>
      </w:r>
    </w:p>
    <w:p w:rsidR="00F1475F" w:rsidRDefault="009A5E6D">
      <w:pPr>
        <w:shd w:val="clear" w:color="auto" w:fill="FFFFFF"/>
        <w:spacing w:after="0" w:line="374" w:lineRule="exact"/>
        <w:ind w:left="7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F1475F" w:rsidRDefault="00F1475F">
      <w:pPr>
        <w:shd w:val="clear" w:color="auto" w:fill="FFFFFF"/>
        <w:spacing w:after="0" w:line="374" w:lineRule="exact"/>
        <w:ind w:left="72"/>
        <w:rPr>
          <w:rFonts w:ascii="Times New Roman" w:hAnsi="Times New Roman"/>
          <w:sz w:val="28"/>
          <w:szCs w:val="28"/>
        </w:rPr>
      </w:pPr>
    </w:p>
    <w:p w:rsidR="00F1475F" w:rsidRDefault="009A5E6D">
      <w:pPr>
        <w:shd w:val="clear" w:color="auto" w:fill="FFFFFF"/>
        <w:spacing w:after="0"/>
        <w:ind w:left="144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lastRenderedPageBreak/>
        <w:t>План работы</w:t>
      </w:r>
    </w:p>
    <w:p w:rsidR="00F1475F" w:rsidRDefault="00F1475F">
      <w:pPr>
        <w:shd w:val="clear" w:color="auto" w:fill="FFFFFF"/>
        <w:spacing w:after="0"/>
        <w:ind w:left="144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F1475F" w:rsidRDefault="009A5E6D">
      <w:pPr>
        <w:shd w:val="clear" w:color="auto" w:fill="FFFFFF"/>
        <w:spacing w:after="0"/>
        <w:ind w:left="14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5"/>
          <w:sz w:val="28"/>
          <w:szCs w:val="28"/>
          <w:u w:val="single"/>
        </w:rPr>
        <w:t>График выполнения ВКР</w:t>
      </w:r>
    </w:p>
    <w:p w:rsidR="00F1475F" w:rsidRDefault="00F1475F">
      <w:pPr>
        <w:spacing w:after="0" w:line="1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379"/>
        <w:gridCol w:w="2558"/>
      </w:tblGrid>
      <w:tr w:rsidR="00F1475F">
        <w:trPr>
          <w:trHeight w:hRule="exact" w:val="37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9A5E6D">
            <w:pPr>
              <w:shd w:val="clear" w:color="auto" w:fill="FFFFFF"/>
              <w:spacing w:after="0"/>
              <w:ind w:left="14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периода выполнения ВКР</w:t>
            </w: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9A5E6D">
            <w:pPr>
              <w:shd w:val="clear" w:color="auto" w:fill="FFFFFF"/>
              <w:spacing w:after="0"/>
              <w:ind w:left="4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Дата выполнения</w:t>
            </w:r>
          </w:p>
        </w:tc>
      </w:tr>
      <w:tr w:rsidR="00F1475F">
        <w:trPr>
          <w:trHeight w:hRule="exact" w:val="346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475F">
        <w:trPr>
          <w:trHeight w:hRule="exact" w:val="326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475F">
        <w:trPr>
          <w:trHeight w:hRule="exact" w:val="341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475F">
        <w:trPr>
          <w:trHeight w:hRule="exact" w:val="341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475F">
        <w:trPr>
          <w:trHeight w:hRule="exact" w:val="336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475F">
        <w:trPr>
          <w:trHeight w:hRule="exact" w:val="326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475F">
        <w:trPr>
          <w:trHeight w:hRule="exact" w:val="336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475F">
        <w:trPr>
          <w:trHeight w:hRule="exact" w:val="341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475F">
        <w:trPr>
          <w:trHeight w:hRule="exact" w:val="326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475F">
        <w:trPr>
          <w:trHeight w:hRule="exact" w:val="322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475F">
        <w:trPr>
          <w:trHeight w:hRule="exact" w:val="37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75F" w:rsidRDefault="00F1475F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1475F" w:rsidRDefault="00F1475F">
      <w:pPr>
        <w:shd w:val="clear" w:color="auto" w:fill="FFFFFF"/>
        <w:spacing w:before="125" w:after="0"/>
        <w:ind w:left="154"/>
        <w:rPr>
          <w:rFonts w:ascii="Times New Roman" w:hAnsi="Times New Roman"/>
          <w:spacing w:val="-3"/>
          <w:sz w:val="28"/>
          <w:szCs w:val="28"/>
        </w:rPr>
      </w:pPr>
    </w:p>
    <w:p w:rsidR="00F1475F" w:rsidRDefault="009A5E6D">
      <w:pPr>
        <w:shd w:val="clear" w:color="auto" w:fill="FFFFFF"/>
        <w:spacing w:before="125" w:after="0"/>
        <w:ind w:left="154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План и график выполнения ВКР выдал </w:t>
      </w:r>
    </w:p>
    <w:p w:rsidR="00F1475F" w:rsidRDefault="009A5E6D">
      <w:pPr>
        <w:shd w:val="clear" w:color="auto" w:fill="FFFFFF"/>
        <w:spacing w:before="125" w:after="0"/>
        <w:ind w:left="1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научный руководитель ____________________    </w:t>
      </w:r>
      <w:r>
        <w:rPr>
          <w:rFonts w:ascii="Times New Roman" w:hAnsi="Times New Roman"/>
          <w:sz w:val="28"/>
          <w:szCs w:val="28"/>
        </w:rPr>
        <w:t>«___»____________20__г</w:t>
      </w:r>
    </w:p>
    <w:p w:rsidR="00F1475F" w:rsidRDefault="00F1475F">
      <w:pPr>
        <w:shd w:val="clear" w:color="auto" w:fill="FFFFFF"/>
        <w:tabs>
          <w:tab w:val="left" w:leader="underscore" w:pos="5870"/>
          <w:tab w:val="left" w:pos="7123"/>
          <w:tab w:val="left" w:leader="underscore" w:pos="7555"/>
          <w:tab w:val="left" w:pos="8947"/>
        </w:tabs>
        <w:spacing w:before="149" w:after="0"/>
        <w:ind w:left="154"/>
        <w:rPr>
          <w:rFonts w:ascii="Times New Roman" w:hAnsi="Times New Roman"/>
          <w:spacing w:val="-2"/>
          <w:sz w:val="28"/>
          <w:szCs w:val="28"/>
        </w:rPr>
      </w:pPr>
    </w:p>
    <w:p w:rsidR="00F1475F" w:rsidRDefault="009A5E6D">
      <w:pPr>
        <w:shd w:val="clear" w:color="auto" w:fill="FFFFFF"/>
        <w:tabs>
          <w:tab w:val="left" w:leader="underscore" w:pos="5870"/>
          <w:tab w:val="left" w:pos="7123"/>
          <w:tab w:val="left" w:leader="underscore" w:pos="7555"/>
          <w:tab w:val="left" w:pos="8947"/>
        </w:tabs>
        <w:spacing w:before="149" w:after="0"/>
        <w:ind w:left="1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Принял к выполнению студент (ка)_________  </w:t>
      </w:r>
      <w:r>
        <w:rPr>
          <w:rFonts w:ascii="Times New Roman" w:hAnsi="Times New Roman"/>
          <w:sz w:val="28"/>
          <w:szCs w:val="28"/>
        </w:rPr>
        <w:t>«___»_____________</w:t>
      </w:r>
      <w:r>
        <w:rPr>
          <w:rFonts w:ascii="Times New Roman" w:hAnsi="Times New Roman"/>
          <w:spacing w:val="-3"/>
          <w:sz w:val="28"/>
          <w:szCs w:val="28"/>
        </w:rPr>
        <w:t>20___г.</w:t>
      </w: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</w:p>
    <w:p w:rsidR="00F1475F" w:rsidRDefault="009A5E6D">
      <w:pPr>
        <w:shd w:val="clear" w:color="auto" w:fill="FFFFFF"/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/>
          <w:spacing w:val="-11"/>
          <w:sz w:val="28"/>
          <w:szCs w:val="28"/>
        </w:rPr>
        <w:t>Приложение 6</w:t>
      </w:r>
    </w:p>
    <w:p w:rsidR="00F1475F" w:rsidRDefault="00F1475F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F1475F" w:rsidRDefault="009A5E6D">
      <w:pPr>
        <w:pStyle w:val="11"/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и обратная надписи</w:t>
      </w:r>
    </w:p>
    <w:p w:rsidR="00F1475F" w:rsidRDefault="009A5E6D">
      <w:pPr>
        <w:pStyle w:val="11"/>
        <w:spacing w:line="24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и обратная надписи на всех конструкторских </w:t>
      </w:r>
      <w:r>
        <w:rPr>
          <w:sz w:val="28"/>
          <w:szCs w:val="28"/>
        </w:rPr>
        <w:t>документах выполняются согласно рис 2. Основную надпись помещают в правом нижнем углу листа. На листах формата А4 основную надпись располагают только вдоль короткой стороны, а на остальных форматах - вдоль короткой или длинной стороны листа.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30"/>
        <w:gridCol w:w="27"/>
      </w:tblGrid>
      <w:tr w:rsidR="00F1475F">
        <w:tc>
          <w:tcPr>
            <w:tcW w:w="9457" w:type="dxa"/>
            <w:gridSpan w:val="2"/>
          </w:tcPr>
          <w:p w:rsidR="00F1475F" w:rsidRDefault="009A5E6D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72000" cy="562483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562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3848100</wp:posOffset>
                      </wp:positionH>
                      <wp:positionV relativeFrom="paragraph">
                        <wp:posOffset>525780</wp:posOffset>
                      </wp:positionV>
                      <wp:extent cx="5715" cy="24765"/>
                      <wp:effectExtent l="0" t="0" r="0" b="0"/>
                      <wp:wrapNone/>
                      <wp:docPr id="111" name="Прямоугольник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" cy="24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_x0000_s1026" o:spid="_x0000_s1026" o:spt="1" style="position:absolute;left:0pt;margin-left:303pt;margin-top:41.4pt;height:1.95pt;width:0.45pt;z-index:251660288;mso-width-relative:page;mso-height-relative:page;" fillcolor="#1F1A17" filled="t" stroked="f" coordsize="21600,21600" o:gfxdata="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jAZhHYAAAACQEA&#10;AA8AAAAAAAAAAQAgAAAAIgAAAGRycy9kb3ducmV2LnhtbFBLAQIUABQAAAAIAIdO4kDiu9hIGgIA&#10;AOwDAAAOAAAAAAAAAAEAIAAAACcBAABkcnMvZTJvRG9jLnhtbFBLBQYAAAAABgAGAFkBAACzBQAA&#10;AAA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2712085</wp:posOffset>
                      </wp:positionH>
                      <wp:positionV relativeFrom="paragraph">
                        <wp:posOffset>498475</wp:posOffset>
                      </wp:positionV>
                      <wp:extent cx="8890" cy="6350"/>
                      <wp:effectExtent l="2540" t="0" r="0" b="3175"/>
                      <wp:wrapNone/>
                      <wp:docPr id="110" name="Прямоугольник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9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_x0000_s1026" o:spid="_x0000_s1026" o:spt="1" style="position:absolute;left:0pt;margin-left:213.55pt;margin-top:39.25pt;height:0.5pt;width:0.7pt;z-index:251659264;mso-width-relative:page;mso-height-relative:page;" fillcolor="#1F1A17" filled="t" stroked="f" coordsize="21600,21600" o:gfxdata="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pgXntkAAAAJ&#10;AQAADwAAAAAAAAABACAAAAAiAAAAZHJzL2Rvd25yZXYueG1sUEsBAhQAFAAAAAgAh07iQHr6oK0b&#10;AgAA6wMAAA4AAAAAAAAAAQAgAAAAKAEAAGRycy9lMm9Eb2MueG1sUEsFBgAAAAAGAAYAWQEAALUF&#10;AAAAAA=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</w:p>
          <w:p w:rsidR="00F1475F" w:rsidRDefault="00F1475F">
            <w:pPr>
              <w:shd w:val="clear" w:color="auto" w:fill="FFFFFF"/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F1475F">
            <w:pPr>
              <w:shd w:val="clear" w:color="auto" w:fill="FFFFFF"/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F1475F">
            <w:pPr>
              <w:shd w:val="clear" w:color="auto" w:fill="FFFFFF"/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F1475F">
            <w:pPr>
              <w:shd w:val="clear" w:color="auto" w:fill="FFFFFF"/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F1475F">
            <w:pPr>
              <w:shd w:val="clear" w:color="auto" w:fill="FFFFFF"/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F1475F">
            <w:pPr>
              <w:shd w:val="clear" w:color="auto" w:fill="FFFFFF"/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F1475F">
            <w:pPr>
              <w:shd w:val="clear" w:color="auto" w:fill="FFFFFF"/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F1475F">
            <w:pPr>
              <w:shd w:val="clear" w:color="auto" w:fill="FFFFFF"/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F1475F">
            <w:pPr>
              <w:shd w:val="clear" w:color="auto" w:fill="FFFFFF"/>
              <w:spacing w:after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F1475F" w:rsidRDefault="009A5E6D">
            <w:pPr>
              <w:shd w:val="clear" w:color="auto" w:fill="FFFFFF"/>
              <w:spacing w:after="0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pacing w:val="-11"/>
                <w:sz w:val="28"/>
                <w:szCs w:val="28"/>
              </w:rPr>
              <w:t>Приложение 7</w:t>
            </w:r>
          </w:p>
          <w:p w:rsidR="00F1475F" w:rsidRDefault="009A5E6D">
            <w:pPr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Основная надпись для листов: </w:t>
            </w:r>
          </w:p>
          <w:p w:rsidR="00F1475F" w:rsidRDefault="009A5E6D">
            <w:pPr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основных комплектов рабочих чертежей; основных чертежей разделов проектной документации; графических документов по инженерным изысканиям</w:t>
            </w:r>
          </w:p>
        </w:tc>
      </w:tr>
      <w:tr w:rsidR="00F1475F">
        <w:tc>
          <w:tcPr>
            <w:tcW w:w="9457" w:type="dxa"/>
            <w:gridSpan w:val="2"/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04260" cy="2615565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260" cy="26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9457" w:type="dxa"/>
            <w:gridSpan w:val="2"/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 надпись для чертежей строительных изделий (первый лист)</w:t>
            </w:r>
          </w:p>
        </w:tc>
      </w:tr>
      <w:tr w:rsidR="00F1475F">
        <w:tc>
          <w:tcPr>
            <w:tcW w:w="9457" w:type="dxa"/>
            <w:gridSpan w:val="2"/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33825" cy="1967230"/>
                  <wp:effectExtent l="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9457" w:type="dxa"/>
            <w:gridSpan w:val="2"/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 надпись для всех видов текстовых документов (первые листы)</w:t>
            </w:r>
          </w:p>
        </w:tc>
      </w:tr>
      <w:tr w:rsidR="00F1475F">
        <w:tc>
          <w:tcPr>
            <w:tcW w:w="9457" w:type="dxa"/>
            <w:gridSpan w:val="2"/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61460" cy="2317750"/>
                  <wp:effectExtent l="0" t="0" r="0" b="635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475F" w:rsidRDefault="00F1475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надпись для чертежей строительных изделий и всех видов текстовых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документов (последующие листы)</w:t>
            </w:r>
          </w:p>
        </w:tc>
      </w:tr>
      <w:tr w:rsidR="00F147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14545" cy="221170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545" cy="22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rPr>
          <w:gridAfter w:val="1"/>
          <w:wAfter w:w="27" w:type="dxa"/>
        </w:trPr>
        <w:tc>
          <w:tcPr>
            <w:tcW w:w="9430" w:type="dxa"/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mallCaps/>
                <w:sz w:val="24"/>
                <w:szCs w:val="24"/>
              </w:rPr>
              <w:t xml:space="preserve">ПРИМЕР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ВЫПОЛНЕНИЯ ЧЕРТЕЖА ИНДИВИДУАЛЬНОГО ИЗДЕЛИЯ</w:t>
            </w: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mallCap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51300" cy="6421755"/>
                  <wp:effectExtent l="0" t="0" r="635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0" cy="642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rPr>
          <w:gridAfter w:val="1"/>
          <w:wAfter w:w="27" w:type="dxa"/>
          <w:trHeight w:val="13035"/>
        </w:trPr>
        <w:tc>
          <w:tcPr>
            <w:tcW w:w="9430" w:type="dxa"/>
          </w:tcPr>
          <w:p w:rsidR="00F1475F" w:rsidRDefault="009A5E6D">
            <w:pPr>
              <w:spacing w:after="0"/>
              <w:jc w:val="right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pacing w:val="-11"/>
                <w:sz w:val="28"/>
                <w:szCs w:val="28"/>
              </w:rPr>
              <w:lastRenderedPageBreak/>
              <w:t>Приложение 8</w:t>
            </w: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 ВЫПОЛНЕНИЯ ЧЕРТЕЖА ТИПОВОГО ИЗДЕЛИЯ С ДОПОЛНИТЕЛЬНЫМИ ЗАКЛАДНЫМИ ИЗДЕЛИЯМИ</w:t>
            </w:r>
          </w:p>
          <w:p w:rsidR="00F1475F" w:rsidRDefault="009A5E6D">
            <w:pPr>
              <w:spacing w:after="0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03495" cy="8070215"/>
                  <wp:effectExtent l="0" t="0" r="1905" b="698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495" cy="807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75F" w:rsidRDefault="00F1475F">
      <w:pPr>
        <w:shd w:val="clear" w:color="auto" w:fill="FFFFFF"/>
        <w:spacing w:after="0"/>
        <w:ind w:right="283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ind w:right="283"/>
        <w:rPr>
          <w:rFonts w:ascii="Times New Roman" w:hAnsi="Times New Roman"/>
          <w:b/>
          <w:sz w:val="28"/>
          <w:szCs w:val="28"/>
        </w:rPr>
      </w:pPr>
    </w:p>
    <w:p w:rsidR="00F1475F" w:rsidRDefault="00F1475F">
      <w:pPr>
        <w:shd w:val="clear" w:color="auto" w:fill="FFFFFF"/>
        <w:spacing w:after="0"/>
        <w:ind w:right="283"/>
        <w:rPr>
          <w:rFonts w:ascii="Times New Roman" w:hAnsi="Times New Roman"/>
          <w:b/>
          <w:sz w:val="28"/>
          <w:szCs w:val="28"/>
        </w:rPr>
      </w:pPr>
    </w:p>
    <w:p w:rsidR="00F1475F" w:rsidRDefault="009A5E6D">
      <w:pPr>
        <w:spacing w:after="0"/>
        <w:jc w:val="right"/>
        <w:rPr>
          <w:rFonts w:ascii="Times New Roman" w:hAnsi="Times New Roman"/>
          <w:bCs/>
          <w:i/>
          <w:spacing w:val="-11"/>
          <w:sz w:val="28"/>
          <w:szCs w:val="28"/>
        </w:rPr>
      </w:pPr>
      <w:r>
        <w:rPr>
          <w:rFonts w:ascii="Times New Roman" w:hAnsi="Times New Roman"/>
          <w:bCs/>
          <w:i/>
          <w:spacing w:val="-11"/>
          <w:sz w:val="28"/>
          <w:szCs w:val="28"/>
        </w:rPr>
        <w:lastRenderedPageBreak/>
        <w:t>Приложение 9</w:t>
      </w:r>
    </w:p>
    <w:p w:rsidR="00F1475F" w:rsidRDefault="009A5E6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УСЛОВНЫЕ ГРАФИЧЕСКИЕ ИЗОБРАЖЕНИЯ СТРОИТЕЛЬНЫХ КОНСТРУКЦИЙ И ИХ ЭЛЕМЕНТОВ</w:t>
      </w:r>
    </w:p>
    <w:tbl>
      <w:tblPr>
        <w:tblW w:w="9638" w:type="dxa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4110"/>
        <w:gridCol w:w="142"/>
        <w:gridCol w:w="2551"/>
        <w:gridCol w:w="2835"/>
      </w:tblGrid>
      <w:tr w:rsidR="00F1475F"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OCRUncertain350"/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bookmarkEnd w:id="1"/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OCRUncertain348"/>
            <w:r>
              <w:rPr>
                <w:rFonts w:ascii="Times New Roman" w:hAnsi="Times New Roman"/>
                <w:sz w:val="24"/>
                <w:szCs w:val="24"/>
              </w:rPr>
              <w:t>Изобра</w:t>
            </w:r>
            <w:bookmarkStart w:id="3" w:name="OCRUncertain349"/>
            <w:bookmarkEnd w:id="2"/>
            <w:r>
              <w:rPr>
                <w:rFonts w:ascii="Times New Roman" w:hAnsi="Times New Roman"/>
                <w:sz w:val="24"/>
                <w:szCs w:val="24"/>
              </w:rPr>
              <w:t>жение</w:t>
            </w:r>
            <w:bookmarkEnd w:id="3"/>
          </w:p>
        </w:tc>
      </w:tr>
      <w:tr w:rsidR="00F1475F"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плане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bookmarkStart w:id="4" w:name="OCRUncertain351"/>
            <w:r>
              <w:rPr>
                <w:rFonts w:ascii="Times New Roman" w:hAnsi="Times New Roman"/>
                <w:sz w:val="24"/>
                <w:szCs w:val="24"/>
              </w:rPr>
              <w:t>разрезе</w:t>
            </w:r>
            <w:bookmarkEnd w:id="4"/>
          </w:p>
        </w:tc>
      </w:tr>
      <w:tr w:rsidR="00F1475F"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Перегородка </w:t>
            </w:r>
            <w:bookmarkStart w:id="5" w:name="OCRUncertain352"/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bookmarkEnd w:id="5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6" w:name="OCRUncertain353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End w:id="6"/>
            <w:r>
              <w:rPr>
                <w:rFonts w:ascii="Times New Roman" w:hAnsi="Times New Roman"/>
                <w:sz w:val="24"/>
                <w:szCs w:val="24"/>
              </w:rPr>
              <w:t xml:space="preserve">теклоблоков </w:t>
            </w:r>
            <w:bookmarkStart w:id="7" w:name="OCRUncertain354"/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ind w:firstLine="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Примечание.</w:t>
            </w:r>
            <w:bookmarkEnd w:id="7"/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bookmarkStart w:id="8" w:name="OCRUncertain355"/>
            <w:r>
              <w:rPr>
                <w:rFonts w:ascii="Times New Roman" w:hAnsi="Times New Roman"/>
                <w:sz w:val="24"/>
                <w:szCs w:val="24"/>
              </w:rPr>
              <w:t>ч</w:t>
            </w:r>
            <w:bookmarkEnd w:id="8"/>
            <w:r>
              <w:rPr>
                <w:rFonts w:ascii="Times New Roman" w:hAnsi="Times New Roman"/>
                <w:sz w:val="24"/>
                <w:szCs w:val="24"/>
              </w:rPr>
              <w:t>ертеж</w:t>
            </w:r>
            <w:bookmarkStart w:id="9" w:name="OCRUncertain356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bookmarkEnd w:id="9"/>
            <w:r>
              <w:rPr>
                <w:rFonts w:ascii="Times New Roman" w:hAnsi="Times New Roman"/>
                <w:sz w:val="24"/>
                <w:szCs w:val="24"/>
              </w:rPr>
              <w:t xml:space="preserve">х в </w:t>
            </w:r>
            <w:bookmarkStart w:id="10" w:name="OCRUncertain357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bookmarkEnd w:id="10"/>
            <w:r>
              <w:rPr>
                <w:rFonts w:ascii="Times New Roman" w:hAnsi="Times New Roman"/>
                <w:sz w:val="24"/>
                <w:szCs w:val="24"/>
              </w:rPr>
              <w:t>ас</w:t>
            </w:r>
            <w:bookmarkStart w:id="11" w:name="OCRUncertain358"/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bookmarkEnd w:id="11"/>
            <w:r>
              <w:rPr>
                <w:rFonts w:ascii="Times New Roman" w:hAnsi="Times New Roman"/>
                <w:sz w:val="24"/>
                <w:szCs w:val="24"/>
              </w:rPr>
              <w:t>штабе 1:200 и мельче допускае</w:t>
            </w:r>
            <w:bookmarkStart w:id="12" w:name="OCRUncertain359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bookmarkEnd w:id="12"/>
            <w:r>
              <w:rPr>
                <w:rFonts w:ascii="Times New Roman" w:hAnsi="Times New Roman"/>
                <w:sz w:val="24"/>
                <w:szCs w:val="24"/>
              </w:rPr>
              <w:t>ся обо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з</w:t>
            </w:r>
            <w:bookmarkStart w:id="13" w:name="OCRUncertain360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13"/>
            <w:r>
              <w:rPr>
                <w:rFonts w:ascii="Times New Roman" w:hAnsi="Times New Roman"/>
                <w:sz w:val="24"/>
                <w:szCs w:val="24"/>
              </w:rPr>
              <w:t>ачение всех видов перегородок од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но</w:t>
            </w:r>
            <w:bookmarkStart w:id="14" w:name="OCRUncertain361"/>
            <w:r>
              <w:rPr>
                <w:rFonts w:ascii="Times New Roman" w:hAnsi="Times New Roman"/>
                <w:sz w:val="24"/>
                <w:szCs w:val="24"/>
              </w:rPr>
              <w:t>й</w:t>
            </w:r>
            <w:bookmarkEnd w:id="14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15" w:name="OCRUncertain362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End w:id="15"/>
            <w:r>
              <w:rPr>
                <w:rFonts w:ascii="Times New Roman" w:hAnsi="Times New Roman"/>
                <w:sz w:val="24"/>
                <w:szCs w:val="24"/>
              </w:rPr>
              <w:t>плошной толстой основной линией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116840"/>
                  <wp:effectExtent l="0" t="0" r="95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840" cy="638175"/>
                  <wp:effectExtent l="0" t="0" r="0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rPr>
          <w:trHeight w:val="1445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Проемы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2.1. Проем (проектируемый без </w:t>
            </w:r>
            <w:bookmarkStart w:id="16" w:name="OCRUncertain364"/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bookmarkStart w:id="17" w:name="OCRUncertain365"/>
            <w:bookmarkEnd w:id="16"/>
            <w:r>
              <w:rPr>
                <w:rFonts w:ascii="Times New Roman" w:hAnsi="Times New Roman"/>
                <w:sz w:val="24"/>
                <w:szCs w:val="24"/>
              </w:rPr>
              <w:t>полнения)</w:t>
            </w:r>
            <w:bookmarkEnd w:id="17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5970" cy="797560"/>
                  <wp:effectExtent l="0" t="0" r="5080" b="254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" cy="808355"/>
                  <wp:effectExtent l="0" t="0" r="762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2.2. Проем, подлежащий пробивке в существующей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стене,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перего-родке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крытии, перекрытии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5810" cy="775970"/>
                  <wp:effectExtent l="0" t="0" r="0" b="508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765810"/>
                  <wp:effectExtent l="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rPr>
          <w:trHeight w:val="2134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 Проем в существующей сте</w:t>
            </w:r>
            <w:bookmarkStart w:id="18" w:name="OCRUncertain372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18"/>
            <w:r>
              <w:rPr>
                <w:rFonts w:ascii="Times New Roman" w:hAnsi="Times New Roman"/>
                <w:sz w:val="24"/>
                <w:szCs w:val="24"/>
              </w:rPr>
              <w:t>е, перегородке, покрыт</w:t>
            </w:r>
            <w:bookmarkStart w:id="19" w:name="OCRUncertain373"/>
            <w:r>
              <w:rPr>
                <w:rFonts w:ascii="Times New Roman" w:hAnsi="Times New Roman"/>
                <w:sz w:val="24"/>
                <w:szCs w:val="24"/>
              </w:rPr>
              <w:t>ии</w:t>
            </w:r>
            <w:bookmarkEnd w:id="19"/>
            <w:r>
              <w:rPr>
                <w:rFonts w:ascii="Times New Roman" w:hAnsi="Times New Roman"/>
                <w:sz w:val="24"/>
                <w:szCs w:val="24"/>
              </w:rPr>
              <w:t xml:space="preserve">, перекрытии, </w:t>
            </w:r>
            <w:bookmarkStart w:id="20" w:name="OCRUncertain374"/>
            <w:r>
              <w:rPr>
                <w:rFonts w:ascii="Times New Roman" w:hAnsi="Times New Roman"/>
                <w:sz w:val="24"/>
                <w:szCs w:val="24"/>
              </w:rPr>
              <w:t>подлежащий</w:t>
            </w:r>
            <w:bookmarkEnd w:id="20"/>
            <w:r>
              <w:rPr>
                <w:rFonts w:ascii="Times New Roman" w:hAnsi="Times New Roman"/>
                <w:sz w:val="24"/>
                <w:szCs w:val="24"/>
              </w:rPr>
              <w:t xml:space="preserve"> заделке 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ind w:firstLine="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</w:t>
            </w:r>
            <w:bookmarkStart w:id="21" w:name="OCRUncertain375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21"/>
            <w:r>
              <w:rPr>
                <w:rFonts w:ascii="Times New Roman" w:hAnsi="Times New Roman"/>
                <w:sz w:val="24"/>
                <w:szCs w:val="24"/>
              </w:rPr>
              <w:t xml:space="preserve">ие. В </w:t>
            </w:r>
            <w:bookmarkStart w:id="22" w:name="OCRUncertain376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bookmarkEnd w:id="22"/>
            <w:r>
              <w:rPr>
                <w:rFonts w:ascii="Times New Roman" w:hAnsi="Times New Roman"/>
                <w:sz w:val="24"/>
                <w:szCs w:val="24"/>
              </w:rPr>
              <w:t>оясняющей над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пис</w:t>
            </w:r>
            <w:bookmarkStart w:id="23" w:name="OCRUncertain377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23"/>
            <w:r>
              <w:rPr>
                <w:rFonts w:ascii="Times New Roman" w:hAnsi="Times New Roman"/>
                <w:sz w:val="24"/>
                <w:szCs w:val="24"/>
              </w:rPr>
              <w:t xml:space="preserve"> вместо </w:t>
            </w:r>
            <w:bookmarkStart w:id="24" w:name="OCRUncertain378"/>
            <w:r>
              <w:rPr>
                <w:rFonts w:ascii="Times New Roman" w:hAnsi="Times New Roman"/>
                <w:sz w:val="24"/>
                <w:szCs w:val="24"/>
              </w:rPr>
              <w:t>мн</w:t>
            </w:r>
            <w:bookmarkEnd w:id="24"/>
            <w:r>
              <w:rPr>
                <w:rFonts w:ascii="Times New Roman" w:hAnsi="Times New Roman"/>
                <w:sz w:val="24"/>
                <w:szCs w:val="24"/>
              </w:rPr>
              <w:t>оготочия указывают ма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тер</w:t>
            </w:r>
            <w:bookmarkStart w:id="25" w:name="OCRUncertain379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25"/>
            <w:r>
              <w:rPr>
                <w:rFonts w:ascii="Times New Roman" w:hAnsi="Times New Roman"/>
                <w:sz w:val="24"/>
                <w:szCs w:val="24"/>
              </w:rPr>
              <w:t>ал закладки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6765" cy="1020445"/>
                  <wp:effectExtent l="0" t="0" r="0" b="825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265" cy="999490"/>
                  <wp:effectExtent l="0" t="0" r="63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rPr>
          <w:trHeight w:val="1156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 Проемы: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без чет</w:t>
            </w:r>
            <w:bookmarkStart w:id="26" w:name="OCRUncertain384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bookmarkEnd w:id="26"/>
            <w:r>
              <w:rPr>
                <w:rFonts w:ascii="Times New Roman" w:hAnsi="Times New Roman"/>
                <w:sz w:val="24"/>
                <w:szCs w:val="24"/>
              </w:rPr>
              <w:t>ерт</w:t>
            </w:r>
            <w:bookmarkStart w:id="27" w:name="OCRUncertain385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27"/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265" cy="201930"/>
                  <wp:effectExtent l="0" t="0" r="635" b="762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" cy="690880"/>
                  <wp:effectExtent l="0" t="0" r="762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 четвертью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470" cy="201930"/>
                  <wp:effectExtent l="0" t="0" r="0" b="762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35" cy="71247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в масштабе 1:200 </w:t>
            </w:r>
            <w:bookmarkStart w:id="28" w:name="OCRUncertain392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28"/>
            <w:r>
              <w:rPr>
                <w:rFonts w:ascii="Times New Roman" w:hAnsi="Times New Roman"/>
                <w:sz w:val="24"/>
                <w:szCs w:val="24"/>
              </w:rPr>
              <w:t xml:space="preserve"> мельче</w:t>
            </w:r>
            <w:bookmarkStart w:id="29" w:name="OCRUncertain393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bookmarkEnd w:id="29"/>
            <w:r>
              <w:rPr>
                <w:rFonts w:ascii="Times New Roman" w:hAnsi="Times New Roman"/>
                <w:sz w:val="24"/>
                <w:szCs w:val="24"/>
              </w:rPr>
              <w:t xml:space="preserve"> а также для чертежей элементов конст</w:t>
            </w:r>
            <w:bookmarkStart w:id="30" w:name="OCRUncertain394"/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bookmarkEnd w:id="30"/>
            <w:r>
              <w:rPr>
                <w:rFonts w:ascii="Times New Roman" w:hAnsi="Times New Roman"/>
                <w:sz w:val="24"/>
                <w:szCs w:val="24"/>
              </w:rPr>
              <w:t>рукц</w:t>
            </w:r>
            <w:bookmarkStart w:id="31" w:name="OCRUncertain395"/>
            <w:r>
              <w:rPr>
                <w:rFonts w:ascii="Times New Roman" w:hAnsi="Times New Roman"/>
                <w:sz w:val="24"/>
                <w:szCs w:val="24"/>
              </w:rPr>
              <w:t>ии</w:t>
            </w:r>
            <w:bookmarkEnd w:id="31"/>
            <w:r>
              <w:rPr>
                <w:rFonts w:ascii="Times New Roman" w:hAnsi="Times New Roman"/>
                <w:sz w:val="24"/>
                <w:szCs w:val="24"/>
              </w:rPr>
              <w:t xml:space="preserve"> заводского </w:t>
            </w:r>
            <w:bookmarkStart w:id="32" w:name="OCRUncertain396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32"/>
            <w:r>
              <w:rPr>
                <w:rFonts w:ascii="Times New Roman" w:hAnsi="Times New Roman"/>
                <w:sz w:val="24"/>
                <w:szCs w:val="24"/>
              </w:rPr>
              <w:t>зготовления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159385"/>
                  <wp:effectExtent l="0" t="0" r="952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Пандус </w:t>
            </w:r>
          </w:p>
          <w:p w:rsidR="00F1475F" w:rsidRDefault="009A5E6D">
            <w:pPr>
              <w:spacing w:after="0"/>
              <w:ind w:firstLine="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bookmarkStart w:id="33" w:name="OCRUncertain399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33"/>
            <w:r>
              <w:rPr>
                <w:rFonts w:ascii="Times New Roman" w:hAnsi="Times New Roman"/>
                <w:sz w:val="24"/>
                <w:szCs w:val="24"/>
              </w:rPr>
              <w:t>мечание. Уклон па</w:t>
            </w:r>
            <w:bookmarkStart w:id="34" w:name="OCRUncertain400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34"/>
            <w:r>
              <w:rPr>
                <w:rFonts w:ascii="Times New Roman" w:hAnsi="Times New Roman"/>
                <w:sz w:val="24"/>
                <w:szCs w:val="24"/>
              </w:rPr>
              <w:t xml:space="preserve">дуса </w:t>
            </w:r>
            <w:bookmarkStart w:id="35" w:name="OCRUncertain401"/>
            <w:r>
              <w:rPr>
                <w:rFonts w:ascii="Times New Roman" w:hAnsi="Times New Roman"/>
                <w:sz w:val="24"/>
                <w:szCs w:val="24"/>
              </w:rPr>
              <w:t>указывают</w:t>
            </w:r>
            <w:bookmarkEnd w:id="35"/>
            <w:r>
              <w:rPr>
                <w:rFonts w:ascii="Times New Roman" w:hAnsi="Times New Roman"/>
                <w:sz w:val="24"/>
                <w:szCs w:val="24"/>
              </w:rPr>
              <w:t xml:space="preserve"> в плане в проце</w:t>
            </w:r>
            <w:bookmarkStart w:id="36" w:name="OCRUncertain402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36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bookmarkStart w:id="37" w:name="OCRUncertain403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bookmarkEnd w:id="37"/>
            <w:r>
              <w:rPr>
                <w:rFonts w:ascii="Times New Roman" w:hAnsi="Times New Roman"/>
                <w:sz w:val="24"/>
                <w:szCs w:val="24"/>
              </w:rPr>
              <w:t>х (напри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bookmarkStart w:id="38" w:name="OCRUncertain404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bookmarkEnd w:id="38"/>
            <w:r>
              <w:rPr>
                <w:rFonts w:ascii="Times New Roman" w:hAnsi="Times New Roman"/>
                <w:sz w:val="24"/>
                <w:szCs w:val="24"/>
              </w:rPr>
              <w:t>ер 10,5 %) или в в</w:t>
            </w:r>
            <w:bookmarkStart w:id="39" w:name="OCRUncertain406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39"/>
            <w:r>
              <w:rPr>
                <w:rFonts w:ascii="Times New Roman" w:hAnsi="Times New Roman"/>
                <w:sz w:val="24"/>
                <w:szCs w:val="24"/>
              </w:rPr>
              <w:t>де отношен</w:t>
            </w:r>
            <w:bookmarkStart w:id="40" w:name="OCRUncertain407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40"/>
            <w:r>
              <w:rPr>
                <w:rFonts w:ascii="Times New Roman" w:hAnsi="Times New Roman"/>
                <w:sz w:val="24"/>
                <w:szCs w:val="24"/>
              </w:rPr>
              <w:t>я вы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соты и дл</w:t>
            </w:r>
            <w:bookmarkStart w:id="41" w:name="OCRUncertain409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41"/>
            <w:r>
              <w:rPr>
                <w:rFonts w:ascii="Times New Roman" w:hAnsi="Times New Roman"/>
                <w:sz w:val="24"/>
                <w:szCs w:val="24"/>
              </w:rPr>
              <w:t>ны (</w:t>
            </w:r>
            <w:bookmarkStart w:id="42" w:name="OCRUncertain410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42"/>
            <w:r>
              <w:rPr>
                <w:rFonts w:ascii="Times New Roman" w:hAnsi="Times New Roman"/>
                <w:sz w:val="24"/>
                <w:szCs w:val="24"/>
              </w:rPr>
              <w:t>апример 1:7). Стрел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кой на плане указано </w:t>
            </w:r>
            <w:bookmarkStart w:id="43" w:name="OCRUncertain411"/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  <w:bookmarkEnd w:id="43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Start w:id="44" w:name="OCRUncertain412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bookmarkEnd w:id="44"/>
            <w:r>
              <w:rPr>
                <w:rFonts w:ascii="Times New Roman" w:hAnsi="Times New Roman"/>
                <w:sz w:val="24"/>
                <w:szCs w:val="24"/>
              </w:rPr>
              <w:t>уска.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5790" cy="531495"/>
                  <wp:effectExtent l="0" t="0" r="3810" b="190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0445" cy="488950"/>
                  <wp:effectExtent l="0" t="0" r="8255" b="635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rPr>
          <w:trHeight w:val="1250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Лестницы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 Лестни</w:t>
            </w:r>
            <w:bookmarkStart w:id="45" w:name="OCRUncertain415"/>
            <w:r>
              <w:rPr>
                <w:rFonts w:ascii="Times New Roman" w:hAnsi="Times New Roman"/>
                <w:sz w:val="24"/>
                <w:szCs w:val="24"/>
              </w:rPr>
              <w:t>ц</w:t>
            </w:r>
            <w:bookmarkEnd w:id="45"/>
            <w:r>
              <w:rPr>
                <w:rFonts w:ascii="Times New Roman" w:hAnsi="Times New Roman"/>
                <w:sz w:val="24"/>
                <w:szCs w:val="24"/>
              </w:rPr>
              <w:t>а металличес</w:t>
            </w:r>
            <w:bookmarkStart w:id="46" w:name="OCRUncertain416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bookmarkEnd w:id="46"/>
            <w:r>
              <w:rPr>
                <w:rFonts w:ascii="Times New Roman" w:hAnsi="Times New Roman"/>
                <w:sz w:val="24"/>
                <w:szCs w:val="24"/>
              </w:rPr>
              <w:t xml:space="preserve">ая: 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bookmarkStart w:id="47" w:name="OCRUncertain417"/>
            <w:r>
              <w:rPr>
                <w:rFonts w:ascii="Times New Roman" w:hAnsi="Times New Roman"/>
                <w:sz w:val="24"/>
                <w:szCs w:val="24"/>
              </w:rPr>
              <w:t>вертикальна</w:t>
            </w:r>
            <w:bookmarkEnd w:id="47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" cy="393700"/>
                  <wp:effectExtent l="0" t="0" r="9525" b="635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7560" cy="605790"/>
                  <wp:effectExtent l="0" t="0" r="2540" b="381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bookmarkStart w:id="48" w:name="OCRUncertain421"/>
            <w:r>
              <w:rPr>
                <w:rFonts w:ascii="Times New Roman" w:hAnsi="Times New Roman"/>
                <w:sz w:val="24"/>
                <w:szCs w:val="24"/>
              </w:rPr>
              <w:t>наклонная</w:t>
            </w:r>
            <w:bookmarkEnd w:id="48"/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0540" cy="255270"/>
                  <wp:effectExtent l="0" t="0" r="381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2650" cy="61658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1475F"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 Лестница: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bookmarkStart w:id="49" w:name="OCRUncertain425"/>
            <w:r>
              <w:rPr>
                <w:rFonts w:ascii="Times New Roman" w:hAnsi="Times New Roman"/>
                <w:sz w:val="24"/>
                <w:szCs w:val="24"/>
              </w:rPr>
              <w:t>масштабе</w:t>
            </w:r>
            <w:bookmarkEnd w:id="49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50" w:name="OCRUncertain426"/>
            <w:r>
              <w:rPr>
                <w:rFonts w:ascii="Times New Roman" w:hAnsi="Times New Roman"/>
                <w:sz w:val="24"/>
                <w:szCs w:val="24"/>
              </w:rPr>
              <w:t>1:</w:t>
            </w:r>
            <w:bookmarkEnd w:id="50"/>
            <w:r>
              <w:rPr>
                <w:rFonts w:ascii="Times New Roman" w:hAnsi="Times New Roman"/>
                <w:sz w:val="24"/>
                <w:szCs w:val="24"/>
              </w:rPr>
              <w:t xml:space="preserve">50 и </w:t>
            </w:r>
            <w:bookmarkStart w:id="51" w:name="OCRUncertain427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bookmarkEnd w:id="51"/>
            <w:r>
              <w:rPr>
                <w:rFonts w:ascii="Times New Roman" w:hAnsi="Times New Roman"/>
                <w:sz w:val="24"/>
                <w:szCs w:val="24"/>
              </w:rPr>
              <w:t>рупнее</w:t>
            </w:r>
          </w:p>
        </w:tc>
      </w:tr>
      <w:tr w:rsidR="00F1475F"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нижний марш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0105" cy="47815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467485"/>
                  <wp:effectExtent l="0" t="0" r="635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промежуточные марши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8515" cy="457200"/>
                  <wp:effectExtent l="0" t="0" r="63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bookmarkStart w:id="52" w:name="OCRUncertain435"/>
            <w:r>
              <w:rPr>
                <w:rFonts w:ascii="Times New Roman" w:hAnsi="Times New Roman"/>
                <w:sz w:val="24"/>
                <w:szCs w:val="24"/>
              </w:rPr>
              <w:t>масшта</w:t>
            </w:r>
            <w:bookmarkEnd w:id="52"/>
            <w:r>
              <w:rPr>
                <w:rFonts w:ascii="Times New Roman" w:hAnsi="Times New Roman"/>
                <w:sz w:val="24"/>
                <w:szCs w:val="24"/>
              </w:rPr>
              <w:t>бе 1:100 и мел</w:t>
            </w:r>
            <w:bookmarkStart w:id="53" w:name="OCRUncertain437"/>
            <w:r>
              <w:rPr>
                <w:rFonts w:ascii="Times New Roman" w:hAnsi="Times New Roman"/>
                <w:sz w:val="24"/>
                <w:szCs w:val="24"/>
              </w:rPr>
              <w:t>ь</w:t>
            </w:r>
            <w:bookmarkEnd w:id="53"/>
            <w:r>
              <w:rPr>
                <w:rFonts w:ascii="Times New Roman" w:hAnsi="Times New Roman"/>
                <w:sz w:val="24"/>
                <w:szCs w:val="24"/>
              </w:rPr>
              <w:t>че</w:t>
            </w:r>
            <w:bookmarkStart w:id="54" w:name="OCRUncertain438"/>
            <w:r>
              <w:rPr>
                <w:rFonts w:ascii="Times New Roman" w:hAnsi="Times New Roman"/>
                <w:sz w:val="24"/>
                <w:szCs w:val="24"/>
              </w:rPr>
              <w:t>, а также</w:t>
            </w:r>
            <w:bookmarkEnd w:id="54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55" w:name="OCRUncertain439"/>
            <w:r>
              <w:rPr>
                <w:rFonts w:ascii="Times New Roman" w:hAnsi="Times New Roman"/>
                <w:sz w:val="24"/>
                <w:szCs w:val="24"/>
              </w:rPr>
              <w:t>для схем расположения</w:t>
            </w:r>
            <w:bookmarkEnd w:id="55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56" w:name="OCRUncertain440"/>
            <w:r>
              <w:rPr>
                <w:rFonts w:ascii="Times New Roman" w:hAnsi="Times New Roman"/>
                <w:sz w:val="24"/>
                <w:szCs w:val="24"/>
              </w:rPr>
              <w:t>э</w:t>
            </w:r>
            <w:bookmarkEnd w:id="56"/>
            <w:r>
              <w:rPr>
                <w:rFonts w:ascii="Times New Roman" w:hAnsi="Times New Roman"/>
                <w:sz w:val="24"/>
                <w:szCs w:val="24"/>
              </w:rPr>
              <w:t>л</w:t>
            </w:r>
            <w:bookmarkStart w:id="57" w:name="OCRUncertain441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bookmarkEnd w:id="57"/>
            <w:r>
              <w:rPr>
                <w:rFonts w:ascii="Times New Roman" w:hAnsi="Times New Roman"/>
                <w:sz w:val="24"/>
                <w:szCs w:val="24"/>
              </w:rPr>
              <w:t xml:space="preserve">ментов </w:t>
            </w:r>
            <w:bookmarkStart w:id="58" w:name="OCRUncertain442"/>
            <w:r>
              <w:rPr>
                <w:rFonts w:ascii="Times New Roman" w:hAnsi="Times New Roman"/>
                <w:sz w:val="24"/>
                <w:szCs w:val="24"/>
              </w:rPr>
              <w:t xml:space="preserve">сборных </w:t>
            </w:r>
            <w:bookmarkEnd w:id="58"/>
            <w:r>
              <w:rPr>
                <w:rFonts w:ascii="Times New Roman" w:hAnsi="Times New Roman"/>
                <w:sz w:val="24"/>
                <w:szCs w:val="24"/>
              </w:rPr>
              <w:t>конст</w:t>
            </w:r>
            <w:bookmarkStart w:id="59" w:name="OCRUncertain444"/>
            <w:r>
              <w:rPr>
                <w:rFonts w:ascii="Times New Roman" w:hAnsi="Times New Roman"/>
                <w:sz w:val="24"/>
                <w:szCs w:val="24"/>
              </w:rPr>
              <w:t>рукций</w:t>
            </w:r>
            <w:bookmarkEnd w:id="59"/>
          </w:p>
        </w:tc>
      </w:tr>
      <w:tr w:rsidR="00F1475F"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верхний </w:t>
            </w:r>
            <w:bookmarkStart w:id="60" w:name="OCRUncertain433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bookmarkEnd w:id="60"/>
            <w:r>
              <w:rPr>
                <w:rFonts w:ascii="Times New Roman" w:hAnsi="Times New Roman"/>
                <w:sz w:val="24"/>
                <w:szCs w:val="24"/>
              </w:rPr>
              <w:t xml:space="preserve">арш 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</w:t>
            </w:r>
            <w:bookmarkStart w:id="61" w:name="OCRUncertain445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61"/>
            <w:r>
              <w:rPr>
                <w:rFonts w:ascii="Times New Roman" w:hAnsi="Times New Roman"/>
                <w:sz w:val="24"/>
                <w:szCs w:val="24"/>
              </w:rPr>
              <w:t>е. Стрелкой указано направление подъема марша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355" cy="4572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355" cy="13398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Э</w:t>
            </w:r>
            <w:bookmarkStart w:id="62" w:name="OCRUncertain446"/>
            <w:r>
              <w:rPr>
                <w:rFonts w:ascii="Times New Roman" w:hAnsi="Times New Roman"/>
                <w:sz w:val="24"/>
                <w:szCs w:val="24"/>
              </w:rPr>
              <w:t>л</w:t>
            </w:r>
            <w:bookmarkEnd w:id="62"/>
            <w:r>
              <w:rPr>
                <w:rFonts w:ascii="Times New Roman" w:hAnsi="Times New Roman"/>
                <w:sz w:val="24"/>
                <w:szCs w:val="24"/>
              </w:rPr>
              <w:t>еме</w:t>
            </w:r>
            <w:bookmarkStart w:id="63" w:name="OCRUncertain447"/>
            <w:r>
              <w:rPr>
                <w:rFonts w:ascii="Times New Roman" w:hAnsi="Times New Roman"/>
                <w:sz w:val="24"/>
                <w:szCs w:val="24"/>
              </w:rPr>
              <w:t>нт</w:t>
            </w:r>
            <w:bookmarkEnd w:id="63"/>
            <w:r>
              <w:rPr>
                <w:rFonts w:ascii="Times New Roman" w:hAnsi="Times New Roman"/>
                <w:sz w:val="24"/>
                <w:szCs w:val="24"/>
              </w:rPr>
              <w:t xml:space="preserve"> существующи</w:t>
            </w:r>
            <w:bookmarkStart w:id="64" w:name="OCRUncertain448"/>
            <w:r>
              <w:rPr>
                <w:rFonts w:ascii="Times New Roman" w:hAnsi="Times New Roman"/>
                <w:sz w:val="24"/>
                <w:szCs w:val="24"/>
              </w:rPr>
              <w:t>й</w:t>
            </w:r>
            <w:bookmarkEnd w:id="64"/>
            <w:r>
              <w:rPr>
                <w:rFonts w:ascii="Times New Roman" w:hAnsi="Times New Roman"/>
                <w:sz w:val="24"/>
                <w:szCs w:val="24"/>
              </w:rPr>
              <w:t>, подле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жа</w:t>
            </w:r>
            <w:bookmarkStart w:id="65" w:name="OCRUncertain449"/>
            <w:r>
              <w:rPr>
                <w:rFonts w:ascii="Times New Roman" w:hAnsi="Times New Roman"/>
                <w:sz w:val="24"/>
                <w:szCs w:val="24"/>
              </w:rPr>
              <w:t>щи</w:t>
            </w:r>
            <w:bookmarkEnd w:id="65"/>
            <w:r>
              <w:rPr>
                <w:rFonts w:ascii="Times New Roman" w:hAnsi="Times New Roman"/>
                <w:sz w:val="24"/>
                <w:szCs w:val="24"/>
              </w:rPr>
              <w:t>й разборке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382905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rPr>
          <w:trHeight w:val="876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bookmarkStart w:id="66" w:name="OCRUncertain452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Отмост</w:t>
            </w:r>
            <w:bookmarkEnd w:id="66"/>
            <w:r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0105" cy="436245"/>
                  <wp:effectExtent l="0" t="0" r="0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0880" cy="510540"/>
                  <wp:effectExtent l="0" t="0" r="0" b="381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Коло</w:t>
            </w:r>
            <w:bookmarkStart w:id="67" w:name="OCRUncertain455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67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bookmarkStart w:id="68" w:name="OCRUncertain456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bookmarkEnd w:id="68"/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железоб</w:t>
            </w:r>
            <w:bookmarkStart w:id="69" w:name="OCRUncertain457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bookmarkEnd w:id="69"/>
            <w:r>
              <w:rPr>
                <w:rFonts w:ascii="Times New Roman" w:hAnsi="Times New Roman"/>
                <w:sz w:val="24"/>
                <w:szCs w:val="24"/>
              </w:rPr>
              <w:t>тон</w:t>
            </w:r>
            <w:bookmarkStart w:id="70" w:name="OCRUncertain458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70"/>
            <w:r>
              <w:rPr>
                <w:rFonts w:ascii="Times New Roman" w:hAnsi="Times New Roman"/>
                <w:sz w:val="24"/>
                <w:szCs w:val="24"/>
              </w:rPr>
              <w:t xml:space="preserve">ая: </w:t>
            </w:r>
            <w:bookmarkStart w:id="71" w:name="OCRUncertain459"/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сплошного</w:t>
            </w:r>
            <w:bookmarkEnd w:id="71"/>
            <w:r>
              <w:rPr>
                <w:rFonts w:ascii="Times New Roman" w:hAnsi="Times New Roman"/>
                <w:sz w:val="24"/>
                <w:szCs w:val="24"/>
              </w:rPr>
              <w:t xml:space="preserve"> сече</w:t>
            </w:r>
            <w:bookmarkStart w:id="72" w:name="OCRUncertain460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72"/>
            <w:r>
              <w:rPr>
                <w:rFonts w:ascii="Times New Roman" w:hAnsi="Times New Roman"/>
                <w:sz w:val="24"/>
                <w:szCs w:val="24"/>
              </w:rPr>
              <w:t xml:space="preserve">ия </w:t>
            </w:r>
            <w:bookmarkStart w:id="73" w:name="OCRUncertain461"/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двухветвевая</w:t>
            </w:r>
            <w:bookmarkEnd w:id="73"/>
            <w:proofErr w:type="spellEnd"/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020" cy="35115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c>
          <w:tcPr>
            <w:tcW w:w="42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металлическая: </w:t>
            </w:r>
            <w:bookmarkStart w:id="74" w:name="OCRUncertain463"/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сплошностенчатая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двухветвевая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End w:id="74"/>
          </w:p>
          <w:p w:rsidR="00F1475F" w:rsidRDefault="009A5E6D">
            <w:pPr>
              <w:spacing w:after="0"/>
              <w:ind w:firstLine="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</w:t>
            </w:r>
            <w:bookmarkStart w:id="75" w:name="OCRUncertain464"/>
            <w:r>
              <w:rPr>
                <w:rFonts w:ascii="Times New Roman" w:hAnsi="Times New Roman"/>
                <w:sz w:val="24"/>
                <w:szCs w:val="24"/>
              </w:rPr>
              <w:t>ч</w:t>
            </w:r>
            <w:bookmarkEnd w:id="75"/>
            <w:r>
              <w:rPr>
                <w:rFonts w:ascii="Times New Roman" w:hAnsi="Times New Roman"/>
                <w:sz w:val="24"/>
                <w:szCs w:val="24"/>
              </w:rPr>
              <w:t>ан</w:t>
            </w:r>
            <w:bookmarkStart w:id="76" w:name="OCRUncertain465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76"/>
            <w:r>
              <w:rPr>
                <w:rFonts w:ascii="Times New Roman" w:hAnsi="Times New Roman"/>
                <w:sz w:val="24"/>
                <w:szCs w:val="24"/>
              </w:rPr>
              <w:t xml:space="preserve">е. Изображение А — для </w:t>
            </w:r>
            <w:bookmarkStart w:id="77" w:name="OCRUncertain466"/>
            <w:r>
              <w:rPr>
                <w:rFonts w:ascii="Times New Roman" w:hAnsi="Times New Roman"/>
                <w:sz w:val="24"/>
                <w:szCs w:val="24"/>
              </w:rPr>
              <w:t>колонн</w:t>
            </w:r>
            <w:bookmarkEnd w:id="77"/>
            <w:r>
              <w:rPr>
                <w:rFonts w:ascii="Times New Roman" w:hAnsi="Times New Roman"/>
                <w:sz w:val="24"/>
                <w:szCs w:val="24"/>
              </w:rPr>
              <w:t xml:space="preserve"> без консоли, Б и В — </w:t>
            </w:r>
            <w:bookmarkStart w:id="78" w:name="OCRUncertain467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bookmarkEnd w:id="78"/>
            <w:r>
              <w:rPr>
                <w:rFonts w:ascii="Times New Roman" w:hAnsi="Times New Roman"/>
                <w:sz w:val="24"/>
                <w:szCs w:val="24"/>
              </w:rPr>
              <w:t>ля коло</w:t>
            </w:r>
            <w:bookmarkStart w:id="79" w:name="OCRUncertain468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79"/>
            <w:r>
              <w:rPr>
                <w:rFonts w:ascii="Times New Roman" w:hAnsi="Times New Roman"/>
                <w:sz w:val="24"/>
                <w:szCs w:val="24"/>
              </w:rPr>
              <w:t>н с консолью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" cy="382905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7380" cy="1042035"/>
                  <wp:effectExtent l="0" t="0" r="1270" b="571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Ферма 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ind w:firstLine="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Примечание. Изобра</w:t>
            </w:r>
            <w:bookmarkStart w:id="80" w:name="OCRUncertain472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bookmarkEnd w:id="80"/>
            <w:r>
              <w:rPr>
                <w:rFonts w:ascii="Times New Roman" w:hAnsi="Times New Roman"/>
                <w:sz w:val="24"/>
                <w:szCs w:val="24"/>
              </w:rPr>
              <w:t>ен</w:t>
            </w:r>
            <w:bookmarkStart w:id="81" w:name="OCRUncertain473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81"/>
            <w:r>
              <w:rPr>
                <w:rFonts w:ascii="Times New Roman" w:hAnsi="Times New Roman"/>
                <w:sz w:val="24"/>
                <w:szCs w:val="24"/>
              </w:rPr>
              <w:t xml:space="preserve">е А — для фермы </w:t>
            </w:r>
            <w:r>
              <w:rPr>
                <w:rFonts w:ascii="Times New Roman" w:hAnsi="Times New Roman"/>
                <w:sz w:val="24"/>
                <w:szCs w:val="24"/>
              </w:rPr>
              <w:t>железобетонной, Б — для фермы металлической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0880" cy="201930"/>
                  <wp:effectExtent l="0" t="0" r="0" b="762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37920" cy="584835"/>
                  <wp:effectExtent l="0" t="0" r="5080" b="571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 Плита, панель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6585" cy="42545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0105" cy="488950"/>
                  <wp:effectExtent l="0" t="0" r="0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Связь </w:t>
            </w:r>
            <w:bookmarkStart w:id="82" w:name="OCRUncertain475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bookmarkEnd w:id="82"/>
            <w:r>
              <w:rPr>
                <w:rFonts w:ascii="Times New Roman" w:hAnsi="Times New Roman"/>
                <w:sz w:val="24"/>
                <w:szCs w:val="24"/>
              </w:rPr>
              <w:t xml:space="preserve">еталлическая: 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bookmarkStart w:id="83" w:name="OCRUncertain476"/>
            <w:r>
              <w:rPr>
                <w:rFonts w:ascii="Times New Roman" w:hAnsi="Times New Roman"/>
                <w:sz w:val="24"/>
                <w:szCs w:val="24"/>
              </w:rPr>
              <w:t xml:space="preserve">одноплоскостная: </w:t>
            </w:r>
            <w:bookmarkEnd w:id="83"/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верт</w:t>
            </w:r>
            <w:bookmarkStart w:id="84" w:name="OCRUncertain477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84"/>
            <w:r>
              <w:rPr>
                <w:rFonts w:ascii="Times New Roman" w:hAnsi="Times New Roman"/>
                <w:sz w:val="24"/>
                <w:szCs w:val="24"/>
              </w:rPr>
              <w:t>кальная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470" cy="201930"/>
                  <wp:effectExtent l="0" t="0" r="0" b="762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3605" cy="69088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гор</w:t>
            </w:r>
            <w:bookmarkStart w:id="85" w:name="OCRUncertain479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85"/>
            <w:r>
              <w:rPr>
                <w:rFonts w:ascii="Times New Roman" w:hAnsi="Times New Roman"/>
                <w:sz w:val="24"/>
                <w:szCs w:val="24"/>
              </w:rPr>
              <w:t>зонтальная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5790" cy="499745"/>
                  <wp:effectExtent l="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2650" cy="201930"/>
                  <wp:effectExtent l="0" t="0" r="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bookmarkStart w:id="86" w:name="OCRUncertain481"/>
            <w:r>
              <w:rPr>
                <w:rFonts w:ascii="Times New Roman" w:hAnsi="Times New Roman"/>
                <w:sz w:val="24"/>
                <w:szCs w:val="24"/>
              </w:rPr>
              <w:t>двухплоскостная</w:t>
            </w:r>
            <w:bookmarkEnd w:id="86"/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470" cy="27622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3245" cy="531495"/>
                  <wp:effectExtent l="0" t="0" r="8255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rPr>
          <w:trHeight w:val="305"/>
        </w:trPr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bookmarkStart w:id="87" w:name="OCRUncertain483"/>
            <w:r>
              <w:rPr>
                <w:rFonts w:ascii="Times New Roman" w:hAnsi="Times New Roman"/>
                <w:sz w:val="24"/>
                <w:szCs w:val="24"/>
              </w:rPr>
              <w:t>тяжи</w:t>
            </w:r>
            <w:bookmarkEnd w:id="87"/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3245" cy="106045"/>
                  <wp:effectExtent l="0" t="0" r="8255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470" cy="106045"/>
                  <wp:effectExtent l="0" t="0" r="0" b="825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Д</w:t>
            </w:r>
            <w:bookmarkStart w:id="88" w:name="OCRUncertain487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bookmarkEnd w:id="88"/>
            <w:r>
              <w:rPr>
                <w:rFonts w:ascii="Times New Roman" w:hAnsi="Times New Roman"/>
                <w:sz w:val="24"/>
                <w:szCs w:val="24"/>
              </w:rPr>
              <w:t xml:space="preserve">ери, ворота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11.1. Д</w:t>
            </w:r>
            <w:bookmarkStart w:id="89" w:name="OCRUncertain488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bookmarkEnd w:id="89"/>
            <w:r>
              <w:rPr>
                <w:rFonts w:ascii="Times New Roman" w:hAnsi="Times New Roman"/>
                <w:sz w:val="24"/>
                <w:szCs w:val="24"/>
              </w:rPr>
              <w:t xml:space="preserve">ерь </w:t>
            </w:r>
            <w:bookmarkStart w:id="90" w:name="OCRUncertain489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однопольная</w:t>
            </w:r>
            <w:bookmarkEnd w:id="90"/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1240" cy="27622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11.2. Д</w:t>
            </w:r>
            <w:bookmarkStart w:id="91" w:name="OCRUncertain491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bookmarkEnd w:id="91"/>
            <w:r>
              <w:rPr>
                <w:rFonts w:ascii="Times New Roman" w:hAnsi="Times New Roman"/>
                <w:sz w:val="24"/>
                <w:szCs w:val="24"/>
              </w:rPr>
              <w:t>ерь двупольная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7900" cy="25527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11.3. Дверь</w:t>
            </w:r>
            <w:bookmarkStart w:id="92" w:name="OCRUncertain493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bookmarkEnd w:id="92"/>
            <w:r>
              <w:rPr>
                <w:rFonts w:ascii="Times New Roman" w:hAnsi="Times New Roman"/>
                <w:sz w:val="24"/>
                <w:szCs w:val="24"/>
              </w:rPr>
              <w:t xml:space="preserve"> двойная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однопольна</w:t>
            </w:r>
            <w:bookmarkStart w:id="93" w:name="OCRUncertain494"/>
            <w:r>
              <w:rPr>
                <w:rFonts w:ascii="Times New Roman" w:hAnsi="Times New Roman"/>
                <w:sz w:val="24"/>
                <w:szCs w:val="24"/>
              </w:rPr>
              <w:t>я</w:t>
            </w:r>
            <w:bookmarkEnd w:id="93"/>
            <w:proofErr w:type="spellEnd"/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0285" cy="393700"/>
                  <wp:effectExtent l="0" t="0" r="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11.4. То же, двупольная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8695" cy="382905"/>
                  <wp:effectExtent l="0" t="0" r="190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bookmarkStart w:id="94" w:name="OCRUncertain498"/>
            <w:r>
              <w:rPr>
                <w:rFonts w:ascii="Times New Roman" w:hAnsi="Times New Roman"/>
                <w:sz w:val="24"/>
                <w:szCs w:val="24"/>
              </w:rPr>
              <w:t>5</w:t>
            </w:r>
            <w:bookmarkEnd w:id="94"/>
            <w:r>
              <w:rPr>
                <w:rFonts w:ascii="Times New Roman" w:hAnsi="Times New Roman"/>
                <w:sz w:val="24"/>
                <w:szCs w:val="24"/>
              </w:rPr>
              <w:t xml:space="preserve">. Дверь </w:t>
            </w:r>
            <w:bookmarkStart w:id="95" w:name="OCRUncertain499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однопольная</w:t>
            </w:r>
            <w:bookmarkEnd w:id="95"/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качающимся полотном (правая ил</w:t>
            </w:r>
            <w:bookmarkStart w:id="96" w:name="OCRUncertain500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96"/>
            <w:r>
              <w:rPr>
                <w:rFonts w:ascii="Times New Roman" w:hAnsi="Times New Roman"/>
                <w:sz w:val="24"/>
                <w:szCs w:val="24"/>
              </w:rPr>
              <w:t xml:space="preserve"> левая)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8695" cy="361315"/>
                  <wp:effectExtent l="0" t="0" r="1905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11.6. Дверь двупольная с качающимися полотнами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8695" cy="308610"/>
                  <wp:effectExtent l="0" t="0" r="190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11.7. </w:t>
            </w:r>
            <w:bookmarkStart w:id="97" w:name="OCRUncertain505"/>
            <w:r>
              <w:rPr>
                <w:rFonts w:ascii="Times New Roman" w:hAnsi="Times New Roman"/>
                <w:sz w:val="24"/>
                <w:szCs w:val="24"/>
              </w:rPr>
              <w:t>Дверь</w:t>
            </w:r>
            <w:bookmarkEnd w:id="97"/>
            <w:r>
              <w:rPr>
                <w:rFonts w:ascii="Times New Roman" w:hAnsi="Times New Roman"/>
                <w:sz w:val="24"/>
                <w:szCs w:val="24"/>
              </w:rPr>
              <w:t xml:space="preserve"> (ворота) </w:t>
            </w:r>
            <w:bookmarkStart w:id="98" w:name="OCRUncertain506"/>
            <w:r>
              <w:rPr>
                <w:rFonts w:ascii="Times New Roman" w:hAnsi="Times New Roman"/>
                <w:sz w:val="24"/>
                <w:szCs w:val="24"/>
              </w:rPr>
              <w:t>откатная</w:t>
            </w:r>
            <w:bookmarkEnd w:id="98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99" w:name="OCRUncertain507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однопольная</w:t>
            </w:r>
            <w:bookmarkEnd w:id="99"/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0285" cy="170180"/>
                  <wp:effectExtent l="0" t="0" r="0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11.8. Д</w:t>
            </w:r>
            <w:bookmarkStart w:id="100" w:name="OCRUncertain510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bookmarkEnd w:id="100"/>
            <w:r>
              <w:rPr>
                <w:rFonts w:ascii="Times New Roman" w:hAnsi="Times New Roman"/>
                <w:sz w:val="24"/>
                <w:szCs w:val="24"/>
              </w:rPr>
              <w:t xml:space="preserve">ерь </w:t>
            </w:r>
            <w:bookmarkStart w:id="101" w:name="OCRUncertain511"/>
            <w:r>
              <w:rPr>
                <w:rFonts w:ascii="Times New Roman" w:hAnsi="Times New Roman"/>
                <w:sz w:val="24"/>
                <w:szCs w:val="24"/>
              </w:rPr>
              <w:t>{</w:t>
            </w:r>
            <w:bookmarkEnd w:id="101"/>
            <w:r>
              <w:rPr>
                <w:rFonts w:ascii="Times New Roman" w:hAnsi="Times New Roman"/>
                <w:sz w:val="24"/>
                <w:szCs w:val="24"/>
              </w:rPr>
              <w:t>ворота) раздвижная двупольная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0285" cy="1809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11.9. Дверь (ворота) под</w:t>
            </w:r>
            <w:bookmarkStart w:id="102" w:name="OCRUncertain514"/>
            <w:r>
              <w:rPr>
                <w:rFonts w:ascii="Times New Roman" w:hAnsi="Times New Roman"/>
                <w:sz w:val="24"/>
                <w:szCs w:val="24"/>
              </w:rPr>
              <w:t>ъ</w:t>
            </w:r>
            <w:bookmarkEnd w:id="102"/>
            <w:r>
              <w:rPr>
                <w:rFonts w:ascii="Times New Roman" w:hAnsi="Times New Roman"/>
                <w:sz w:val="24"/>
                <w:szCs w:val="24"/>
              </w:rPr>
              <w:t>ем</w:t>
            </w:r>
            <w:bookmarkStart w:id="103" w:name="OCRUncertain515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103"/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0445" cy="180975"/>
                  <wp:effectExtent l="0" t="0" r="825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 Д</w:t>
            </w:r>
            <w:bookmarkStart w:id="104" w:name="OCRUncertain518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bookmarkEnd w:id="104"/>
            <w:r>
              <w:rPr>
                <w:rFonts w:ascii="Times New Roman" w:hAnsi="Times New Roman"/>
                <w:sz w:val="24"/>
                <w:szCs w:val="24"/>
              </w:rPr>
              <w:t xml:space="preserve">ерь </w:t>
            </w:r>
            <w:bookmarkStart w:id="105" w:name="OCRUncertain519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End w:id="105"/>
            <w:r>
              <w:rPr>
                <w:rFonts w:ascii="Times New Roman" w:hAnsi="Times New Roman"/>
                <w:sz w:val="24"/>
                <w:szCs w:val="24"/>
              </w:rPr>
              <w:t>кладчатая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9490" cy="223520"/>
                  <wp:effectExtent l="0" t="0" r="0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 Дверь вращаю</w:t>
            </w:r>
            <w:bookmarkStart w:id="106" w:name="OCRUncertain521"/>
            <w:r>
              <w:rPr>
                <w:rFonts w:ascii="Times New Roman" w:hAnsi="Times New Roman"/>
                <w:sz w:val="24"/>
                <w:szCs w:val="24"/>
              </w:rPr>
              <w:t>щ</w:t>
            </w:r>
            <w:bookmarkEnd w:id="106"/>
            <w:r>
              <w:rPr>
                <w:rFonts w:ascii="Times New Roman" w:hAnsi="Times New Roman"/>
                <w:sz w:val="24"/>
                <w:szCs w:val="24"/>
              </w:rPr>
              <w:t>аяся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8695" cy="287020"/>
                  <wp:effectExtent l="0" t="0" r="190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11.12. Ворота </w:t>
            </w:r>
            <w:bookmarkStart w:id="107" w:name="OCRUncertain523"/>
            <w:r>
              <w:rPr>
                <w:rFonts w:ascii="Times New Roman" w:hAnsi="Times New Roman"/>
                <w:sz w:val="24"/>
                <w:szCs w:val="24"/>
              </w:rPr>
              <w:t>подъемно-поворотные</w:t>
            </w:r>
            <w:bookmarkEnd w:id="107"/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0445" cy="372110"/>
                  <wp:effectExtent l="0" t="0" r="8255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 Переплеты оконные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12.1. Переплет</w:t>
            </w:r>
            <w:bookmarkStart w:id="108" w:name="OCRUncertain525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End w:id="108"/>
            <w:r>
              <w:rPr>
                <w:rFonts w:ascii="Times New Roman" w:hAnsi="Times New Roman"/>
                <w:sz w:val="24"/>
                <w:szCs w:val="24"/>
              </w:rPr>
              <w:t xml:space="preserve">с боковым </w:t>
            </w:r>
            <w:r>
              <w:rPr>
                <w:rFonts w:ascii="Times New Roman" w:hAnsi="Times New Roman"/>
                <w:sz w:val="24"/>
                <w:szCs w:val="24"/>
              </w:rPr>
              <w:t>подве</w:t>
            </w:r>
            <w:bookmarkStart w:id="109" w:name="OCRUncertain526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End w:id="109"/>
            <w:r>
              <w:rPr>
                <w:rFonts w:ascii="Times New Roman" w:hAnsi="Times New Roman"/>
                <w:sz w:val="24"/>
                <w:szCs w:val="24"/>
              </w:rPr>
              <w:t>ом, от</w:t>
            </w:r>
            <w:bookmarkStart w:id="110" w:name="OCRUncertain527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bookmarkEnd w:id="110"/>
            <w:r>
              <w:rPr>
                <w:rFonts w:ascii="Times New Roman" w:hAnsi="Times New Roman"/>
                <w:sz w:val="24"/>
                <w:szCs w:val="24"/>
              </w:rPr>
              <w:t>рыв</w:t>
            </w:r>
            <w:bookmarkStart w:id="111" w:name="OCRUncertain528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bookmarkEnd w:id="111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bookmarkStart w:id="112" w:name="OCRUncertain529"/>
            <w:r>
              <w:rPr>
                <w:rFonts w:ascii="Times New Roman" w:hAnsi="Times New Roman"/>
                <w:sz w:val="24"/>
                <w:szCs w:val="24"/>
              </w:rPr>
              <w:t>щи</w:t>
            </w:r>
            <w:bookmarkEnd w:id="112"/>
            <w:r>
              <w:rPr>
                <w:rFonts w:ascii="Times New Roman" w:hAnsi="Times New Roman"/>
                <w:sz w:val="24"/>
                <w:szCs w:val="24"/>
              </w:rPr>
              <w:t>й</w:t>
            </w:r>
            <w:bookmarkStart w:id="113" w:name="OCRUncertain530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End w:id="113"/>
            <w:r>
              <w:rPr>
                <w:rFonts w:ascii="Times New Roman" w:hAnsi="Times New Roman"/>
                <w:sz w:val="24"/>
                <w:szCs w:val="24"/>
              </w:rPr>
              <w:t>я внутрь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0360" cy="436245"/>
                  <wp:effectExtent l="0" t="0" r="2540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bookmarkStart w:id="114" w:name="OCRUncertain532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bookmarkEnd w:id="114"/>
            <w:r>
              <w:rPr>
                <w:rFonts w:ascii="Times New Roman" w:hAnsi="Times New Roman"/>
                <w:sz w:val="24"/>
                <w:szCs w:val="24"/>
              </w:rPr>
              <w:t xml:space="preserve">.2. То же, </w:t>
            </w:r>
            <w:bookmarkStart w:id="115" w:name="OCRUncertain533"/>
            <w:r>
              <w:rPr>
                <w:rFonts w:ascii="Times New Roman" w:hAnsi="Times New Roman"/>
                <w:sz w:val="24"/>
                <w:szCs w:val="24"/>
              </w:rPr>
              <w:t>открывающийся</w:t>
            </w:r>
            <w:bookmarkEnd w:id="115"/>
            <w:r>
              <w:rPr>
                <w:rFonts w:ascii="Times New Roman" w:hAnsi="Times New Roman"/>
                <w:sz w:val="24"/>
                <w:szCs w:val="24"/>
              </w:rPr>
              <w:t xml:space="preserve"> наружу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565" cy="4254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12.3. Переплет с нижн</w:t>
            </w:r>
            <w:bookmarkStart w:id="116" w:name="OCRUncertain536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16"/>
            <w:r>
              <w:rPr>
                <w:rFonts w:ascii="Times New Roman" w:hAnsi="Times New Roman"/>
                <w:sz w:val="24"/>
                <w:szCs w:val="24"/>
              </w:rPr>
              <w:t>м подве</w:t>
            </w:r>
            <w:bookmarkStart w:id="117" w:name="OCRUncertain537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End w:id="117"/>
            <w:r>
              <w:rPr>
                <w:rFonts w:ascii="Times New Roman" w:hAnsi="Times New Roman"/>
                <w:sz w:val="24"/>
                <w:szCs w:val="24"/>
              </w:rPr>
              <w:t>ом, открывающийся внутрь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" cy="436245"/>
                  <wp:effectExtent l="0" t="0" r="0" b="190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bookmarkStart w:id="118" w:name="OCRUncertain538"/>
            <w:r>
              <w:rPr>
                <w:rFonts w:ascii="Times New Roman" w:hAnsi="Times New Roman"/>
                <w:sz w:val="24"/>
                <w:szCs w:val="24"/>
              </w:rPr>
              <w:t>2.</w:t>
            </w:r>
            <w:bookmarkEnd w:id="118"/>
            <w:r>
              <w:rPr>
                <w:rFonts w:ascii="Times New Roman" w:hAnsi="Times New Roman"/>
                <w:sz w:val="24"/>
                <w:szCs w:val="24"/>
              </w:rPr>
              <w:t>4. То же, открывающийся наружу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770" cy="446405"/>
                  <wp:effectExtent l="0" t="0" r="508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12.5. Переплет с верх</w:t>
            </w:r>
            <w:bookmarkStart w:id="119" w:name="OCRUncertain540"/>
            <w:r>
              <w:rPr>
                <w:rFonts w:ascii="Times New Roman" w:hAnsi="Times New Roman"/>
                <w:sz w:val="24"/>
                <w:szCs w:val="24"/>
              </w:rPr>
              <w:t>ний</w:t>
            </w:r>
            <w:bookmarkEnd w:id="119"/>
            <w:r>
              <w:rPr>
                <w:rFonts w:ascii="Times New Roman" w:hAnsi="Times New Roman"/>
                <w:sz w:val="24"/>
                <w:szCs w:val="24"/>
              </w:rPr>
              <w:t xml:space="preserve"> подвесом, открывающийся внутрь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" cy="4254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12.6. То же, </w:t>
            </w:r>
            <w:r>
              <w:rPr>
                <w:rFonts w:ascii="Times New Roman" w:hAnsi="Times New Roman"/>
                <w:sz w:val="24"/>
                <w:szCs w:val="24"/>
              </w:rPr>
              <w:t>открывающийся наружу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" cy="436245"/>
                  <wp:effectExtent l="0" t="0" r="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12.7. Переплет со средни</w:t>
            </w:r>
            <w:bookmarkStart w:id="120" w:name="OCRUncertain544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bookmarkEnd w:id="120"/>
            <w:r>
              <w:rPr>
                <w:rFonts w:ascii="Times New Roman" w:hAnsi="Times New Roman"/>
                <w:sz w:val="24"/>
                <w:szCs w:val="24"/>
              </w:rPr>
              <w:t xml:space="preserve"> подвесом гор</w:t>
            </w:r>
            <w:bookmarkStart w:id="121" w:name="OCRUncertain545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21"/>
            <w:r>
              <w:rPr>
                <w:rFonts w:ascii="Times New Roman" w:hAnsi="Times New Roman"/>
                <w:sz w:val="24"/>
                <w:szCs w:val="24"/>
              </w:rPr>
              <w:t>зонтальным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565" cy="44640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12.8. То же, вертикальным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770" cy="436245"/>
                  <wp:effectExtent l="0" t="0" r="508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12.9. Переплет раздвижной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" cy="44640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bookmarkStart w:id="122" w:name="OCRUncertain548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bookmarkEnd w:id="122"/>
            <w:r>
              <w:rPr>
                <w:rFonts w:ascii="Times New Roman" w:hAnsi="Times New Roman"/>
                <w:sz w:val="24"/>
                <w:szCs w:val="24"/>
              </w:rPr>
              <w:t>0. Переплет с подъемом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565" cy="436245"/>
                  <wp:effectExtent l="0" t="0" r="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12.11. Переплет </w:t>
            </w:r>
            <w:bookmarkStart w:id="123" w:name="OCRUncertain550"/>
            <w:r>
              <w:rPr>
                <w:rFonts w:ascii="Times New Roman" w:hAnsi="Times New Roman"/>
                <w:sz w:val="24"/>
                <w:szCs w:val="24"/>
              </w:rPr>
              <w:t>глухой</w:t>
            </w:r>
            <w:bookmarkEnd w:id="123"/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815" cy="436245"/>
                  <wp:effectExtent l="0" t="0" r="6985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12.12. Переплет с боковым подвесом </w:t>
            </w:r>
            <w:bookmarkStart w:id="124" w:name="OCRUncertain551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24"/>
            <w:r>
              <w:rPr>
                <w:rFonts w:ascii="Times New Roman" w:hAnsi="Times New Roman"/>
                <w:sz w:val="24"/>
                <w:szCs w:val="24"/>
              </w:rPr>
              <w:t>ли с нижним подвесо</w:t>
            </w:r>
            <w:bookmarkStart w:id="125" w:name="OCRUncertain552"/>
            <w:r>
              <w:rPr>
                <w:rFonts w:ascii="Times New Roman" w:hAnsi="Times New Roman"/>
                <w:sz w:val="24"/>
                <w:szCs w:val="24"/>
              </w:rPr>
              <w:t>м,</w:t>
            </w:r>
            <w:bookmarkEnd w:id="125"/>
            <w:r>
              <w:rPr>
                <w:rFonts w:ascii="Times New Roman" w:hAnsi="Times New Roman"/>
                <w:sz w:val="24"/>
                <w:szCs w:val="24"/>
              </w:rPr>
              <w:t xml:space="preserve"> открываю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 xml:space="preserve">щийся внутрь 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ind w:firstLine="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Примечание. Вершину знака (изображенного штр</w:t>
            </w:r>
            <w:bookmarkStart w:id="126" w:name="OCRUncertain554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26"/>
            <w:r>
              <w:rPr>
                <w:rFonts w:ascii="Times New Roman" w:hAnsi="Times New Roman"/>
                <w:sz w:val="24"/>
                <w:szCs w:val="24"/>
              </w:rPr>
              <w:t>хами) направ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лять к обвязке, на которую не навешивают пере</w:t>
            </w:r>
            <w:bookmarkStart w:id="127" w:name="OCRUncertain555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bookmarkEnd w:id="127"/>
            <w:r>
              <w:rPr>
                <w:rFonts w:ascii="Times New Roman" w:hAnsi="Times New Roman"/>
                <w:sz w:val="24"/>
                <w:szCs w:val="24"/>
              </w:rPr>
              <w:t>лет</w:t>
            </w:r>
          </w:p>
          <w:p w:rsidR="00F1475F" w:rsidRDefault="00F1475F">
            <w:pPr>
              <w:spacing w:after="0"/>
              <w:ind w:firstLine="10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770" cy="425450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Ар</w:t>
            </w:r>
            <w:bookmarkStart w:id="128" w:name="OCRUncertain557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bookmarkEnd w:id="128"/>
            <w:r>
              <w:rPr>
                <w:rFonts w:ascii="Times New Roman" w:hAnsi="Times New Roman"/>
                <w:sz w:val="24"/>
                <w:szCs w:val="24"/>
              </w:rPr>
              <w:t xml:space="preserve">атурные изделия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13.1.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Обычная арматура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13.1.1. </w:t>
            </w:r>
            <w:bookmarkStart w:id="129" w:name="OCRUncertain558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bookmarkEnd w:id="129"/>
            <w:r>
              <w:rPr>
                <w:rFonts w:ascii="Times New Roman" w:hAnsi="Times New Roman"/>
                <w:sz w:val="24"/>
                <w:szCs w:val="24"/>
              </w:rPr>
              <w:t xml:space="preserve">рматурный стержень: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а) вид </w:t>
            </w:r>
            <w:bookmarkStart w:id="130" w:name="OCRUncertain559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End w:id="130"/>
            <w:r>
              <w:rPr>
                <w:rFonts w:ascii="Times New Roman" w:hAnsi="Times New Roman"/>
                <w:sz w:val="24"/>
                <w:szCs w:val="24"/>
              </w:rPr>
              <w:t>боку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355" cy="106045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б) сече</w:t>
            </w:r>
            <w:bookmarkStart w:id="131" w:name="OCRUncertain560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131"/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840" cy="127635"/>
                  <wp:effectExtent l="0" t="0" r="0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13.1.2. Арматур</w:t>
            </w:r>
            <w:bookmarkStart w:id="132" w:name="OCRUncertain562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132"/>
            <w:r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bookmarkStart w:id="133" w:name="OCRUncertain563"/>
            <w:r>
              <w:rPr>
                <w:rFonts w:ascii="Times New Roman" w:hAnsi="Times New Roman"/>
                <w:sz w:val="24"/>
                <w:szCs w:val="24"/>
              </w:rPr>
              <w:t>стержень с</w:t>
            </w:r>
            <w:bookmarkEnd w:id="133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134" w:name="OCRUncertain564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анкеровкой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bookmarkEnd w:id="134"/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а) с крюками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355" cy="223520"/>
                  <wp:effectExtent l="0" t="0" r="0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б) с отгибами под </w:t>
            </w:r>
            <w:bookmarkStart w:id="135" w:name="OCRUncertain567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bookmarkEnd w:id="135"/>
            <w:r>
              <w:rPr>
                <w:rFonts w:ascii="Times New Roman" w:hAnsi="Times New Roman"/>
                <w:sz w:val="24"/>
                <w:szCs w:val="24"/>
              </w:rPr>
              <w:t>рямым угло</w:t>
            </w:r>
            <w:bookmarkStart w:id="136" w:name="OCRUncertain568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bookmarkEnd w:id="136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355" cy="1809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13.1.3. Анкерные коль</w:t>
            </w:r>
            <w:bookmarkStart w:id="137" w:name="OCRUncertain569"/>
            <w:r>
              <w:rPr>
                <w:rFonts w:ascii="Times New Roman" w:hAnsi="Times New Roman"/>
                <w:sz w:val="24"/>
                <w:szCs w:val="24"/>
              </w:rPr>
              <w:t>ц</w:t>
            </w:r>
            <w:bookmarkEnd w:id="137"/>
            <w:r>
              <w:rPr>
                <w:rFonts w:ascii="Times New Roman" w:hAnsi="Times New Roman"/>
                <w:sz w:val="24"/>
                <w:szCs w:val="24"/>
              </w:rPr>
              <w:t>о или пластина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6765" cy="201930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Вид с торца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" cy="201930"/>
                  <wp:effectExtent l="0" t="0" r="762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13.1.4. Арматурный стержень с отгибом под прямым углом, </w:t>
            </w:r>
            <w:bookmarkStart w:id="138" w:name="OCRUncertain571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38"/>
            <w:r>
              <w:rPr>
                <w:rFonts w:ascii="Times New Roman" w:hAnsi="Times New Roman"/>
                <w:sz w:val="24"/>
                <w:szCs w:val="24"/>
              </w:rPr>
              <w:t>дущим в направлении от читателя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0105" cy="19113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 же, в документации, предназначенной для микро-фильмиро</w:t>
            </w:r>
            <w:bookmarkStart w:id="139" w:name="OCRUncertain573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bookmarkEnd w:id="139"/>
            <w:r>
              <w:rPr>
                <w:rFonts w:ascii="Times New Roman" w:hAnsi="Times New Roman"/>
                <w:sz w:val="24"/>
                <w:szCs w:val="24"/>
              </w:rPr>
              <w:t>ания, и там, где стержни расположены друг к другу очень близко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6765" cy="1593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13.1.5. Арматурный стержень с отг</w:t>
            </w:r>
            <w:bookmarkStart w:id="140" w:name="OCRUncertain574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40"/>
            <w:r>
              <w:rPr>
                <w:rFonts w:ascii="Times New Roman" w:hAnsi="Times New Roman"/>
                <w:sz w:val="24"/>
                <w:szCs w:val="24"/>
              </w:rPr>
              <w:t xml:space="preserve">бом под прямым углом, </w:t>
            </w:r>
            <w:bookmarkStart w:id="141" w:name="OCRUncertain575"/>
            <w:r>
              <w:rPr>
                <w:rFonts w:ascii="Times New Roman" w:hAnsi="Times New Roman"/>
                <w:sz w:val="24"/>
                <w:szCs w:val="24"/>
              </w:rPr>
              <w:t>идущим</w:t>
            </w:r>
            <w:bookmarkEnd w:id="141"/>
            <w:r>
              <w:rPr>
                <w:rFonts w:ascii="Times New Roman" w:hAnsi="Times New Roman"/>
                <w:sz w:val="24"/>
                <w:szCs w:val="24"/>
              </w:rPr>
              <w:t xml:space="preserve"> в направлении к ч</w:t>
            </w:r>
            <w:bookmarkStart w:id="142" w:name="OCRUncertain576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42"/>
            <w:r>
              <w:rPr>
                <w:rFonts w:ascii="Times New Roman" w:hAnsi="Times New Roman"/>
                <w:sz w:val="24"/>
                <w:szCs w:val="24"/>
              </w:rPr>
              <w:t>тателю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6765" cy="20193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13.2. </w:t>
            </w:r>
            <w:bookmarkStart w:id="143" w:name="OCRUncertain577"/>
            <w:r>
              <w:rPr>
                <w:rFonts w:ascii="Times New Roman" w:hAnsi="Times New Roman"/>
                <w:i/>
                <w:sz w:val="24"/>
                <w:szCs w:val="24"/>
              </w:rPr>
              <w:t>Предварительно н</w:t>
            </w:r>
            <w:bookmarkEnd w:id="143"/>
            <w:r>
              <w:rPr>
                <w:rFonts w:ascii="Times New Roman" w:hAnsi="Times New Roman"/>
                <w:i/>
                <w:sz w:val="24"/>
                <w:szCs w:val="24"/>
              </w:rPr>
              <w:t>апр</w:t>
            </w:r>
            <w:bookmarkStart w:id="144" w:name="OCRUncertain578"/>
            <w:r>
              <w:rPr>
                <w:rFonts w:ascii="Times New Roman" w:hAnsi="Times New Roman"/>
                <w:i/>
                <w:sz w:val="24"/>
                <w:szCs w:val="24"/>
              </w:rPr>
              <w:t>яж</w:t>
            </w:r>
            <w:bookmarkEnd w:id="144"/>
            <w:r>
              <w:rPr>
                <w:rFonts w:ascii="Times New Roman" w:hAnsi="Times New Roman"/>
                <w:i/>
                <w:sz w:val="24"/>
                <w:szCs w:val="24"/>
              </w:rPr>
              <w:t>ен</w:t>
            </w:r>
            <w:bookmarkStart w:id="145" w:name="OCRUncertain579"/>
            <w:r>
              <w:rPr>
                <w:rFonts w:ascii="Times New Roman" w:hAnsi="Times New Roman"/>
                <w:i/>
                <w:sz w:val="24"/>
                <w:szCs w:val="24"/>
              </w:rPr>
              <w:t>на</w:t>
            </w:r>
            <w:bookmarkEnd w:id="145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я арматура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13.2.1. Пред</w:t>
            </w:r>
            <w:bookmarkStart w:id="146" w:name="OCRUncertain580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bookmarkEnd w:id="146"/>
            <w:r>
              <w:rPr>
                <w:rFonts w:ascii="Times New Roman" w:hAnsi="Times New Roman"/>
                <w:sz w:val="24"/>
                <w:szCs w:val="24"/>
              </w:rPr>
              <w:t>арительно напряженные арматурный стержень и</w:t>
            </w:r>
            <w:bookmarkStart w:id="147" w:name="OCRUncertain581"/>
            <w:r>
              <w:rPr>
                <w:rFonts w:ascii="Times New Roman" w:hAnsi="Times New Roman"/>
                <w:sz w:val="24"/>
                <w:szCs w:val="24"/>
              </w:rPr>
              <w:t>л</w:t>
            </w:r>
            <w:bookmarkEnd w:id="147"/>
            <w:r>
              <w:rPr>
                <w:rFonts w:ascii="Times New Roman" w:hAnsi="Times New Roman"/>
                <w:sz w:val="24"/>
                <w:szCs w:val="24"/>
              </w:rPr>
              <w:t xml:space="preserve">и трос: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а) вид сбоку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106045"/>
                  <wp:effectExtent l="0" t="0" r="9525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б) сечение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520" cy="201930"/>
                  <wp:effectExtent l="0" t="0" r="508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13.2.2. Поперечное сечение арматуры с пос</w:t>
            </w:r>
            <w:bookmarkStart w:id="148" w:name="OCRUncertain585"/>
            <w:r>
              <w:rPr>
                <w:rFonts w:ascii="Times New Roman" w:hAnsi="Times New Roman"/>
                <w:sz w:val="24"/>
                <w:szCs w:val="24"/>
              </w:rPr>
              <w:t>л</w:t>
            </w:r>
            <w:bookmarkEnd w:id="148"/>
            <w:r>
              <w:rPr>
                <w:rFonts w:ascii="Times New Roman" w:hAnsi="Times New Roman"/>
                <w:sz w:val="24"/>
                <w:szCs w:val="24"/>
              </w:rPr>
              <w:t>едующим натяжением, рас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положенной в трубе или канале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35" cy="223520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1.3.2.3. </w:t>
            </w:r>
            <w:bookmarkStart w:id="149" w:name="OCRUncertain586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Анкеровка</w:t>
            </w:r>
            <w:bookmarkEnd w:id="149"/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 напрягаемых концов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8515" cy="223520"/>
                  <wp:effectExtent l="0" t="0" r="635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13.2.4. Заделанная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анкеровка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8515" cy="223520"/>
                  <wp:effectExtent l="0" t="0" r="635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Вид </w:t>
            </w:r>
            <w:bookmarkStart w:id="150" w:name="OCRUncertain590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End w:id="150"/>
            <w:r>
              <w:rPr>
                <w:rFonts w:ascii="Times New Roman" w:hAnsi="Times New Roman"/>
                <w:sz w:val="24"/>
                <w:szCs w:val="24"/>
              </w:rPr>
              <w:t xml:space="preserve"> торца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725" cy="1809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13.2.5. Съемное соединен</w:t>
            </w:r>
            <w:bookmarkStart w:id="151" w:name="OCRUncertain592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51"/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355" cy="13843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13.2.6. Фик</w:t>
            </w:r>
            <w:bookmarkStart w:id="152" w:name="OCRUncertain594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End w:id="152"/>
            <w:r>
              <w:rPr>
                <w:rFonts w:ascii="Times New Roman" w:hAnsi="Times New Roman"/>
                <w:sz w:val="24"/>
                <w:szCs w:val="24"/>
              </w:rPr>
              <w:t xml:space="preserve">ированное </w:t>
            </w:r>
            <w:bookmarkStart w:id="153" w:name="OCRUncertain595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End w:id="153"/>
            <w:r>
              <w:rPr>
                <w:rFonts w:ascii="Times New Roman" w:hAnsi="Times New Roman"/>
                <w:sz w:val="24"/>
                <w:szCs w:val="24"/>
              </w:rPr>
              <w:t xml:space="preserve">оединение </w:t>
            </w:r>
          </w:p>
          <w:p w:rsidR="00F1475F" w:rsidRDefault="009A5E6D">
            <w:pPr>
              <w:spacing w:after="0"/>
              <w:ind w:firstLine="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Примечание. Допускается предварительно </w:t>
            </w:r>
            <w:bookmarkStart w:id="154" w:name="OCRUncertain596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154"/>
            <w:r>
              <w:rPr>
                <w:rFonts w:ascii="Times New Roman" w:hAnsi="Times New Roman"/>
                <w:sz w:val="24"/>
                <w:szCs w:val="24"/>
              </w:rPr>
              <w:t>апряженную арматуру показы</w:t>
            </w:r>
            <w:bookmarkStart w:id="155" w:name="OCRUncertain597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bookmarkEnd w:id="155"/>
            <w:r>
              <w:rPr>
                <w:rFonts w:ascii="Times New Roman" w:hAnsi="Times New Roman"/>
                <w:sz w:val="24"/>
                <w:szCs w:val="24"/>
              </w:rPr>
              <w:t>ать сп</w:t>
            </w:r>
            <w:bookmarkStart w:id="156" w:name="OCRUncertain598"/>
            <w:r>
              <w:rPr>
                <w:rFonts w:ascii="Times New Roman" w:hAnsi="Times New Roman"/>
                <w:sz w:val="24"/>
                <w:szCs w:val="24"/>
              </w:rPr>
              <w:t>л</w:t>
            </w:r>
            <w:bookmarkEnd w:id="156"/>
            <w:r>
              <w:rPr>
                <w:rFonts w:ascii="Times New Roman" w:hAnsi="Times New Roman"/>
                <w:sz w:val="24"/>
                <w:szCs w:val="24"/>
              </w:rPr>
              <w:t>ошной очень толстой л</w:t>
            </w:r>
            <w:bookmarkStart w:id="157" w:name="OCRUncertain599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57"/>
            <w:r>
              <w:rPr>
                <w:rFonts w:ascii="Times New Roman" w:hAnsi="Times New Roman"/>
                <w:sz w:val="24"/>
                <w:szCs w:val="24"/>
              </w:rPr>
              <w:t>нией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7560" cy="159385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bookmarkStart w:id="158" w:name="OCRUncertain601"/>
            <w:r>
              <w:rPr>
                <w:rFonts w:ascii="Times New Roman" w:hAnsi="Times New Roman"/>
                <w:sz w:val="24"/>
                <w:szCs w:val="24"/>
              </w:rPr>
              <w:t>3</w:t>
            </w:r>
            <w:bookmarkEnd w:id="158"/>
            <w:r>
              <w:rPr>
                <w:rFonts w:ascii="Times New Roman" w:hAnsi="Times New Roman"/>
                <w:sz w:val="24"/>
                <w:szCs w:val="24"/>
              </w:rPr>
              <w:t xml:space="preserve">.3.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Арматурные соединения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13.3.1. Один плоский каркас или сетка: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а) условно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8515" cy="372110"/>
                  <wp:effectExtent l="0" t="0" r="635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б) упроще</w:t>
            </w:r>
            <w:bookmarkStart w:id="159" w:name="OCRUncertain603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159"/>
            <w:r>
              <w:rPr>
                <w:rFonts w:ascii="Times New Roman" w:hAnsi="Times New Roman"/>
                <w:sz w:val="24"/>
                <w:szCs w:val="24"/>
              </w:rPr>
              <w:t>но (поперечные стержни наносят по концам ка</w:t>
            </w:r>
            <w:bookmarkStart w:id="160" w:name="OCRUncertain604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bookmarkEnd w:id="160"/>
            <w:r>
              <w:rPr>
                <w:rFonts w:ascii="Times New Roman" w:hAnsi="Times New Roman"/>
                <w:sz w:val="24"/>
                <w:szCs w:val="24"/>
              </w:rPr>
              <w:t xml:space="preserve">каса или в местах </w:t>
            </w:r>
            <w:bookmarkStart w:id="161" w:name="OCRUncertain605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61"/>
            <w:r>
              <w:rPr>
                <w:rFonts w:ascii="Times New Roman" w:hAnsi="Times New Roman"/>
                <w:sz w:val="24"/>
                <w:szCs w:val="24"/>
              </w:rPr>
              <w:t>зменения шага стержней)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1855" cy="584835"/>
                  <wp:effectExtent l="0" t="0" r="444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13.3.2. Несколько одинаковых плоских каркасов и</w:t>
            </w:r>
            <w:bookmarkStart w:id="162" w:name="OCRUncertain606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bookmarkEnd w:id="162"/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bookmarkStart w:id="163" w:name="OCRUncertain607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bookmarkEnd w:id="163"/>
            <w:r>
              <w:rPr>
                <w:rFonts w:ascii="Times New Roman" w:hAnsi="Times New Roman"/>
                <w:sz w:val="24"/>
                <w:szCs w:val="24"/>
              </w:rPr>
              <w:t xml:space="preserve">еток </w:t>
            </w:r>
          </w:p>
          <w:p w:rsidR="00F1475F" w:rsidRDefault="009A5E6D">
            <w:pPr>
              <w:spacing w:after="0"/>
              <w:ind w:firstLine="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Примечание. Арматурные и за</w:t>
            </w:r>
            <w:bookmarkStart w:id="164" w:name="OCRUncertain608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bookmarkEnd w:id="164"/>
            <w:r>
              <w:rPr>
                <w:rFonts w:ascii="Times New Roman" w:hAnsi="Times New Roman"/>
                <w:sz w:val="24"/>
                <w:szCs w:val="24"/>
              </w:rPr>
              <w:t xml:space="preserve">ладные </w:t>
            </w:r>
            <w:bookmarkStart w:id="165" w:name="OCRUncertain609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65"/>
            <w:r>
              <w:rPr>
                <w:rFonts w:ascii="Times New Roman" w:hAnsi="Times New Roman"/>
                <w:sz w:val="24"/>
                <w:szCs w:val="24"/>
              </w:rPr>
              <w:t>зделия изображают очень толстой спло</w:t>
            </w:r>
            <w:bookmarkStart w:id="166" w:name="OCRUncertain610"/>
            <w:r>
              <w:rPr>
                <w:rFonts w:ascii="Times New Roman" w:hAnsi="Times New Roman"/>
                <w:sz w:val="24"/>
                <w:szCs w:val="24"/>
              </w:rPr>
              <w:t>ш</w:t>
            </w:r>
            <w:bookmarkEnd w:id="166"/>
            <w:r>
              <w:rPr>
                <w:rFonts w:ascii="Times New Roman" w:hAnsi="Times New Roman"/>
                <w:sz w:val="24"/>
                <w:szCs w:val="24"/>
              </w:rPr>
              <w:t>ной л</w:t>
            </w:r>
            <w:bookmarkStart w:id="167" w:name="OCRUncertain611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bookmarkEnd w:id="167"/>
            <w:r>
              <w:rPr>
                <w:rFonts w:ascii="Times New Roman" w:hAnsi="Times New Roman"/>
                <w:sz w:val="24"/>
                <w:szCs w:val="24"/>
              </w:rPr>
              <w:t>нией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9310" cy="361315"/>
                  <wp:effectExtent l="0" t="0" r="889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Соедине</w:t>
            </w:r>
            <w:bookmarkStart w:id="168" w:name="OCRUncertain613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bookmarkEnd w:id="168"/>
            <w:r>
              <w:rPr>
                <w:rFonts w:ascii="Times New Roman" w:hAnsi="Times New Roman"/>
                <w:sz w:val="24"/>
                <w:szCs w:val="24"/>
              </w:rPr>
              <w:t xml:space="preserve">ия и крепежные детали элементов деревянных конструкций 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14.1. На </w:t>
            </w:r>
            <w:bookmarkStart w:id="169" w:name="OCRUncertain614"/>
            <w:r>
              <w:rPr>
                <w:rFonts w:ascii="Times New Roman" w:hAnsi="Times New Roman"/>
                <w:sz w:val="24"/>
                <w:szCs w:val="24"/>
              </w:rPr>
              <w:t>шпонках</w:t>
            </w:r>
            <w:bookmarkEnd w:id="169"/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925" cy="4781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0880" cy="467995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925" cy="4781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0720" cy="351155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14.2. На скобах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5810" cy="65913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14.3. На коннекторах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7920" cy="680720"/>
                  <wp:effectExtent l="0" t="0" r="508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14.4. Соединение на нагелях: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а) пластинчатых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470" cy="425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б) круглых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1675" cy="436245"/>
                  <wp:effectExtent l="0" t="0" r="3175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0880" cy="3829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14.5. Соединения на шайбах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5195" cy="59563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5195" cy="61658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</w:tblPrEx>
        <w:tc>
          <w:tcPr>
            <w:tcW w:w="9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ind w:firstLine="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Примечания: </w:t>
            </w:r>
          </w:p>
          <w:p w:rsidR="00F1475F" w:rsidRDefault="009A5E6D">
            <w:pPr>
              <w:spacing w:after="0"/>
              <w:ind w:firstLine="10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Изображения крепежных деталей выполняют в соответствии с ГОСТ 2.315.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Условные изображения я обозначения швов сварных </w:t>
            </w:r>
            <w:r>
              <w:rPr>
                <w:rFonts w:ascii="Times New Roman" w:hAnsi="Times New Roman"/>
                <w:sz w:val="24"/>
                <w:szCs w:val="24"/>
              </w:rPr>
              <w:t>соединений вы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полняют по ГОСТ 2.312</w:t>
            </w:r>
          </w:p>
        </w:tc>
      </w:tr>
      <w:tr w:rsidR="00F1475F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в масштабах</w:t>
            </w:r>
          </w:p>
        </w:tc>
      </w:tr>
      <w:tr w:rsidR="00F1475F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1:50 и 1:100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1:200</w:t>
            </w:r>
          </w:p>
        </w:tc>
      </w:tr>
      <w:tr w:rsidR="00F1475F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Каналы дымовые и вентиляционные </w:t>
            </w:r>
          </w:p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15.1. Вентиляционные шахты и каналы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0900" cy="76581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15.2. Дымовые трубы (твердое топливо)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355" cy="72326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6765" cy="457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5F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15.3. Дымовые трубы (жидкое топли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во)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355" cy="72326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75F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15.4. Газоотводные трубы</w:t>
            </w:r>
          </w:p>
          <w:p w:rsidR="00F1475F" w:rsidRDefault="00F147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9A5E6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0900" cy="755015"/>
                  <wp:effectExtent l="0" t="0" r="635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5F" w:rsidRDefault="00F147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475F" w:rsidRDefault="00F1475F">
      <w:pPr>
        <w:shd w:val="clear" w:color="auto" w:fill="FFFFFF"/>
        <w:ind w:right="283"/>
        <w:rPr>
          <w:b/>
          <w:sz w:val="24"/>
          <w:szCs w:val="24"/>
        </w:rPr>
      </w:pP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F1475F"/>
    <w:p w:rsidR="00F1475F" w:rsidRDefault="009A5E6D">
      <w:pPr>
        <w:shd w:val="clear" w:color="auto" w:fill="FFFFFF"/>
        <w:ind w:right="283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Основная рекомендуемая литература</w:t>
      </w:r>
    </w:p>
    <w:p w:rsidR="00F1475F" w:rsidRDefault="00F1475F">
      <w:pPr>
        <w:shd w:val="clear" w:color="auto" w:fill="FFFFFF"/>
        <w:spacing w:after="0"/>
        <w:ind w:left="142" w:right="283" w:firstLine="425"/>
        <w:jc w:val="both"/>
        <w:rPr>
          <w:rFonts w:ascii="Times New Roman" w:hAnsi="Times New Roman"/>
          <w:b/>
          <w:sz w:val="24"/>
          <w:szCs w:val="24"/>
        </w:rPr>
      </w:pPr>
    </w:p>
    <w:p w:rsidR="00F1475F" w:rsidRDefault="009A5E6D">
      <w:pPr>
        <w:shd w:val="clear" w:color="auto" w:fill="FFFFFF"/>
        <w:tabs>
          <w:tab w:val="left" w:pos="403"/>
        </w:tabs>
        <w:spacing w:after="0"/>
        <w:ind w:left="142" w:right="283" w:firstLine="425"/>
        <w:jc w:val="both"/>
        <w:rPr>
          <w:rStyle w:val="ad"/>
          <w:rFonts w:ascii="Times New Roman" w:hAnsi="Times New Roman"/>
          <w:sz w:val="24"/>
          <w:szCs w:val="24"/>
        </w:rPr>
      </w:pPr>
      <w:r>
        <w:rPr>
          <w:rStyle w:val="value"/>
          <w:rFonts w:ascii="Times New Roman" w:hAnsi="Times New Roman"/>
          <w:color w:val="FF00FF"/>
          <w:sz w:val="24"/>
          <w:szCs w:val="24"/>
        </w:rPr>
        <w:t xml:space="preserve">Технологические процессы каменной кладки [Электронный ресурс]: учебник/ Ершов М.Н., </w:t>
      </w:r>
      <w:proofErr w:type="spellStart"/>
      <w:r>
        <w:rPr>
          <w:rStyle w:val="value"/>
          <w:rFonts w:ascii="Times New Roman" w:hAnsi="Times New Roman"/>
          <w:color w:val="FF00FF"/>
          <w:sz w:val="24"/>
          <w:szCs w:val="24"/>
        </w:rPr>
        <w:t>Лапидус</w:t>
      </w:r>
      <w:proofErr w:type="spellEnd"/>
      <w:r>
        <w:rPr>
          <w:rStyle w:val="value"/>
          <w:rFonts w:ascii="Times New Roman" w:hAnsi="Times New Roman"/>
          <w:color w:val="FF00FF"/>
          <w:sz w:val="24"/>
          <w:szCs w:val="24"/>
        </w:rPr>
        <w:t xml:space="preserve"> А.А., </w:t>
      </w:r>
      <w:proofErr w:type="spellStart"/>
      <w:r>
        <w:rPr>
          <w:rStyle w:val="value"/>
          <w:rFonts w:ascii="Times New Roman" w:hAnsi="Times New Roman"/>
          <w:color w:val="FF00FF"/>
          <w:sz w:val="24"/>
          <w:szCs w:val="24"/>
        </w:rPr>
        <w:t>Теличенко</w:t>
      </w:r>
      <w:proofErr w:type="spellEnd"/>
      <w:r>
        <w:rPr>
          <w:rStyle w:val="value"/>
          <w:rFonts w:ascii="Times New Roman" w:hAnsi="Times New Roman"/>
          <w:color w:val="FF00FF"/>
          <w:sz w:val="24"/>
          <w:szCs w:val="24"/>
        </w:rPr>
        <w:t xml:space="preserve"> В.И. - М.: АСВ, 2016. – 52 с. </w:t>
      </w:r>
      <w:r>
        <w:rPr>
          <w:rFonts w:ascii="Times New Roman" w:hAnsi="Times New Roman"/>
          <w:color w:val="FF00FF"/>
          <w:sz w:val="24"/>
          <w:szCs w:val="24"/>
        </w:rPr>
        <w:t xml:space="preserve">- ЭБС «Консультант студента» </w:t>
      </w:r>
      <w:r>
        <w:rPr>
          <w:rFonts w:ascii="Times New Roman" w:hAnsi="Times New Roman"/>
          <w:bCs/>
          <w:color w:val="FF00FF"/>
          <w:sz w:val="24"/>
          <w:szCs w:val="24"/>
        </w:rPr>
        <w:t>- Режим доступа:</w:t>
      </w:r>
      <w:r>
        <w:rPr>
          <w:rFonts w:ascii="Times New Roman" w:hAnsi="Times New Roman"/>
          <w:color w:val="FF00FF"/>
          <w:sz w:val="24"/>
          <w:szCs w:val="24"/>
        </w:rPr>
        <w:t xml:space="preserve"> </w:t>
      </w:r>
      <w:hyperlink r:id="rId118" w:history="1">
        <w:r>
          <w:rPr>
            <w:rStyle w:val="ad"/>
            <w:rFonts w:ascii="Times New Roman" w:hAnsi="Times New Roman"/>
            <w:sz w:val="24"/>
            <w:szCs w:val="24"/>
          </w:rPr>
          <w:t>http://www.studentlibrary.ru/book/ISBN9785432301321.html</w:t>
        </w:r>
      </w:hyperlink>
    </w:p>
    <w:p w:rsidR="00F1475F" w:rsidRDefault="009A5E6D">
      <w:pPr>
        <w:shd w:val="clear" w:color="auto" w:fill="FFFFFF"/>
        <w:tabs>
          <w:tab w:val="left" w:pos="403"/>
        </w:tabs>
        <w:spacing w:after="0"/>
        <w:ind w:left="142" w:right="283" w:firstLine="425"/>
        <w:jc w:val="both"/>
        <w:rPr>
          <w:rStyle w:val="ad"/>
          <w:rFonts w:ascii="Times New Roman" w:hAnsi="Times New Roman"/>
          <w:sz w:val="24"/>
          <w:szCs w:val="24"/>
        </w:rPr>
      </w:pPr>
      <w:r>
        <w:rPr>
          <w:rStyle w:val="value"/>
          <w:rFonts w:ascii="Times New Roman" w:hAnsi="Times New Roman"/>
          <w:color w:val="FF00FF"/>
          <w:sz w:val="24"/>
          <w:szCs w:val="24"/>
        </w:rPr>
        <w:t>Технологические процессы в строительстве. Кн. 8. Технологические процессы тепло-</w:t>
      </w:r>
      <w:r>
        <w:rPr>
          <w:rStyle w:val="value"/>
          <w:rFonts w:ascii="Times New Roman" w:hAnsi="Times New Roman"/>
          <w:color w:val="FF00FF"/>
          <w:sz w:val="24"/>
          <w:szCs w:val="24"/>
        </w:rPr>
        <w:t xml:space="preserve"> и звукоизоляции строительных конструкций. Современные фасадные системы [Электронный ресурс]: учебник / Ершов М.Н. и др. - М.: АСВ, 2016. – 152 с. </w:t>
      </w:r>
      <w:r>
        <w:rPr>
          <w:rFonts w:ascii="Times New Roman" w:hAnsi="Times New Roman"/>
          <w:color w:val="FF00FF"/>
          <w:sz w:val="24"/>
          <w:szCs w:val="24"/>
        </w:rPr>
        <w:t xml:space="preserve">- ЭБС «Консультант студента» </w:t>
      </w:r>
      <w:r>
        <w:rPr>
          <w:rFonts w:ascii="Times New Roman" w:hAnsi="Times New Roman"/>
          <w:bCs/>
          <w:color w:val="FF00FF"/>
          <w:sz w:val="24"/>
          <w:szCs w:val="24"/>
        </w:rPr>
        <w:t>- Режим доступа:</w:t>
      </w:r>
      <w:r>
        <w:rPr>
          <w:rFonts w:ascii="Times New Roman" w:hAnsi="Times New Roman"/>
          <w:color w:val="FF00FF"/>
          <w:sz w:val="24"/>
          <w:szCs w:val="24"/>
        </w:rPr>
        <w:t xml:space="preserve"> </w:t>
      </w:r>
      <w:hyperlink r:id="rId119" w:history="1">
        <w:r>
          <w:rPr>
            <w:rStyle w:val="ad"/>
            <w:rFonts w:ascii="Times New Roman" w:hAnsi="Times New Roman"/>
            <w:sz w:val="24"/>
            <w:szCs w:val="24"/>
          </w:rPr>
          <w:t>http://www.studentlibrary.ru/book/ISBN9785432301369.html</w:t>
        </w:r>
      </w:hyperlink>
    </w:p>
    <w:p w:rsidR="00F1475F" w:rsidRDefault="009A5E6D">
      <w:pPr>
        <w:shd w:val="clear" w:color="auto" w:fill="FFFFFF"/>
        <w:tabs>
          <w:tab w:val="left" w:pos="403"/>
        </w:tabs>
        <w:spacing w:after="0"/>
        <w:ind w:left="142" w:right="283" w:firstLine="425"/>
        <w:jc w:val="both"/>
        <w:rPr>
          <w:rStyle w:val="ad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**</w:t>
      </w:r>
      <w:r>
        <w:rPr>
          <w:rFonts w:ascii="Times New Roman" w:hAnsi="Times New Roman"/>
          <w:sz w:val="24"/>
          <w:szCs w:val="24"/>
        </w:rPr>
        <w:t xml:space="preserve">Ибрагимов, А.М. Сварка строительных металлических конструкций </w:t>
      </w:r>
      <w:r>
        <w:rPr>
          <w:rFonts w:ascii="Times New Roman" w:hAnsi="Times New Roman"/>
          <w:bCs/>
          <w:color w:val="000000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 xml:space="preserve">: учебное пособие / А.М, Ибрагимов, В.С </w:t>
      </w:r>
      <w:proofErr w:type="spellStart"/>
      <w:r>
        <w:rPr>
          <w:rFonts w:ascii="Times New Roman" w:hAnsi="Times New Roman"/>
          <w:sz w:val="24"/>
          <w:szCs w:val="24"/>
        </w:rPr>
        <w:t>Парлашкевич</w:t>
      </w:r>
      <w:proofErr w:type="spellEnd"/>
      <w:r>
        <w:rPr>
          <w:rFonts w:ascii="Times New Roman" w:hAnsi="Times New Roman"/>
          <w:sz w:val="24"/>
          <w:szCs w:val="24"/>
        </w:rPr>
        <w:t>. - М.: АСВ, 2015, - 176 с.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- </w:t>
      </w:r>
      <w:r>
        <w:rPr>
          <w:rStyle w:val="value"/>
          <w:rFonts w:ascii="Times New Roman" w:hAnsi="Times New Roman"/>
          <w:sz w:val="24"/>
          <w:szCs w:val="24"/>
        </w:rPr>
        <w:t>ЭБС «Консультант студент</w:t>
      </w:r>
      <w:r>
        <w:rPr>
          <w:rStyle w:val="value"/>
          <w:rFonts w:ascii="Times New Roman" w:hAnsi="Times New Roman"/>
          <w:sz w:val="24"/>
          <w:szCs w:val="24"/>
        </w:rPr>
        <w:t xml:space="preserve">а»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- Режим доступа: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20" w:history="1">
        <w:r>
          <w:rPr>
            <w:rStyle w:val="ad"/>
            <w:rFonts w:ascii="Times New Roman" w:hAnsi="Times New Roman"/>
            <w:sz w:val="24"/>
            <w:szCs w:val="24"/>
          </w:rPr>
          <w:t>http://www.studentlibrary.ru/book/ISBN9785930938913.html</w:t>
        </w:r>
      </w:hyperlink>
    </w:p>
    <w:p w:rsidR="00F1475F" w:rsidRDefault="009A5E6D">
      <w:pPr>
        <w:shd w:val="clear" w:color="auto" w:fill="FFFFFF"/>
        <w:tabs>
          <w:tab w:val="left" w:pos="403"/>
        </w:tabs>
        <w:spacing w:after="0"/>
        <w:ind w:left="142" w:right="283" w:firstLine="425"/>
        <w:jc w:val="both"/>
        <w:rPr>
          <w:rStyle w:val="ad"/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00B050"/>
          <w:sz w:val="24"/>
          <w:szCs w:val="24"/>
        </w:rPr>
        <w:t>Кузнецов, В.С. Железобетонные и каменные конструкции многоэтажных зданий [Электронный ресурс]: учебное по</w:t>
      </w:r>
      <w:r>
        <w:rPr>
          <w:rFonts w:ascii="Times New Roman" w:hAnsi="Times New Roman"/>
          <w:bCs/>
          <w:color w:val="00B050"/>
          <w:sz w:val="24"/>
          <w:szCs w:val="24"/>
        </w:rPr>
        <w:t>собие / Кузнецов В.С., Шапошникова Ю.А. - М.: Московский государственный строительный университет, Ай Пи Эр Медиа, ЭБС АСВ, 2016. - 152 c. - ЭБС «</w:t>
      </w:r>
      <w:proofErr w:type="spellStart"/>
      <w:r>
        <w:rPr>
          <w:rFonts w:ascii="Times New Roman" w:hAnsi="Times New Roman"/>
          <w:bCs/>
          <w:color w:val="00B050"/>
          <w:sz w:val="24"/>
          <w:szCs w:val="24"/>
        </w:rPr>
        <w:t>IPRbooks</w:t>
      </w:r>
      <w:proofErr w:type="spellEnd"/>
      <w:r>
        <w:rPr>
          <w:rFonts w:ascii="Times New Roman" w:hAnsi="Times New Roman"/>
          <w:bCs/>
          <w:color w:val="00B050"/>
          <w:sz w:val="24"/>
          <w:szCs w:val="24"/>
        </w:rPr>
        <w:t xml:space="preserve">» - Режим доступа: </w:t>
      </w:r>
      <w:hyperlink r:id="rId121" w:history="1">
        <w:r>
          <w:rPr>
            <w:rStyle w:val="ad"/>
            <w:rFonts w:ascii="Times New Roman" w:hAnsi="Times New Roman"/>
            <w:bCs/>
            <w:sz w:val="24"/>
            <w:szCs w:val="24"/>
          </w:rPr>
          <w:t>http://www.iprbookshop.ru/46045.html</w:t>
        </w:r>
      </w:hyperlink>
    </w:p>
    <w:p w:rsidR="00F1475F" w:rsidRDefault="009A5E6D">
      <w:pPr>
        <w:shd w:val="clear" w:color="auto" w:fill="FFFFFF"/>
        <w:tabs>
          <w:tab w:val="left" w:pos="403"/>
        </w:tabs>
        <w:spacing w:after="0"/>
        <w:ind w:left="142" w:right="283" w:firstLine="425"/>
        <w:jc w:val="both"/>
        <w:rPr>
          <w:rStyle w:val="ad"/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**</w:t>
      </w:r>
      <w:r>
        <w:rPr>
          <w:rFonts w:ascii="Times New Roman" w:hAnsi="Times New Roman"/>
          <w:sz w:val="24"/>
          <w:szCs w:val="24"/>
        </w:rPr>
        <w:t xml:space="preserve">Федоров, В.В. Реконструкция зданий, сооружений и городской застройки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>: учебное пособие / В.В. Федоров, Н.Н. Федорова, Ю.В. Сухарев. - М.: ИНФРА-М, 2014. - 224 с.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- ЭБС «Znanium.com» - Режим дост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упа: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22" w:history="1">
        <w:r>
          <w:rPr>
            <w:rStyle w:val="ad"/>
            <w:rFonts w:ascii="Times New Roman" w:hAnsi="Times New Roman"/>
            <w:bCs/>
            <w:sz w:val="24"/>
            <w:szCs w:val="24"/>
            <w:lang w:eastAsia="ru-RU"/>
          </w:rPr>
          <w:t>http://znanium.com/catalog.php?bookinfo=414300</w:t>
        </w:r>
      </w:hyperlink>
    </w:p>
    <w:p w:rsidR="00F1475F" w:rsidRDefault="009A5E6D">
      <w:pPr>
        <w:shd w:val="clear" w:color="auto" w:fill="FFFFFF"/>
        <w:tabs>
          <w:tab w:val="left" w:pos="403"/>
        </w:tabs>
        <w:spacing w:after="0"/>
        <w:ind w:left="142" w:right="283" w:firstLine="425"/>
        <w:jc w:val="both"/>
        <w:rPr>
          <w:rStyle w:val="ad"/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**</w:t>
      </w:r>
      <w:r>
        <w:rPr>
          <w:rFonts w:ascii="Times New Roman" w:hAnsi="Times New Roman"/>
          <w:sz w:val="24"/>
          <w:szCs w:val="24"/>
        </w:rPr>
        <w:t xml:space="preserve">Федоров, В.В. Планировка и застройка населенных мест </w:t>
      </w:r>
      <w:r>
        <w:rPr>
          <w:rFonts w:ascii="Times New Roman" w:hAnsi="Times New Roman"/>
          <w:bCs/>
          <w:color w:val="000000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>: учебное пособие / В.В. Федоров. - М.: ИНФРА-М, 2014. - 133 с.</w:t>
      </w:r>
      <w:r>
        <w:rPr>
          <w:rFonts w:ascii="Times New Roman" w:hAnsi="Times New Roman"/>
          <w:bCs/>
          <w:sz w:val="24"/>
          <w:szCs w:val="24"/>
        </w:rPr>
        <w:t xml:space="preserve"> - </w:t>
      </w:r>
      <w:r>
        <w:rPr>
          <w:rFonts w:ascii="Times New Roman" w:hAnsi="Times New Roman"/>
          <w:bCs/>
          <w:sz w:val="24"/>
          <w:szCs w:val="24"/>
        </w:rPr>
        <w:t>ЭБС «Znanium.com» - Режим доступа: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23" w:history="1">
        <w:r>
          <w:rPr>
            <w:rStyle w:val="ad"/>
            <w:rFonts w:ascii="Times New Roman" w:hAnsi="Times New Roman"/>
            <w:bCs/>
            <w:sz w:val="24"/>
            <w:szCs w:val="24"/>
          </w:rPr>
          <w:t>http://znanium.com/catalog.php?bookinfo=460436</w:t>
        </w:r>
      </w:hyperlink>
    </w:p>
    <w:p w:rsidR="00F1475F" w:rsidRDefault="009A5E6D">
      <w:pPr>
        <w:shd w:val="clear" w:color="auto" w:fill="FFFFFF"/>
        <w:tabs>
          <w:tab w:val="left" w:pos="403"/>
        </w:tabs>
        <w:spacing w:after="0"/>
        <w:ind w:left="142" w:right="283" w:firstLine="425"/>
        <w:jc w:val="both"/>
        <w:rPr>
          <w:rStyle w:val="ad"/>
          <w:rFonts w:ascii="Times New Roman" w:hAnsi="Times New Roman"/>
          <w:sz w:val="24"/>
          <w:szCs w:val="24"/>
        </w:rPr>
      </w:pPr>
      <w:r>
        <w:rPr>
          <w:rStyle w:val="value"/>
          <w:rFonts w:ascii="Times New Roman" w:hAnsi="Times New Roman"/>
          <w:sz w:val="24"/>
          <w:szCs w:val="24"/>
        </w:rPr>
        <w:t xml:space="preserve">Коновалов, П.А. Основания и фундаменты реконструируемых зданий </w:t>
      </w:r>
      <w:r>
        <w:rPr>
          <w:rFonts w:ascii="Times New Roman" w:hAnsi="Times New Roman"/>
          <w:bCs/>
          <w:color w:val="000000"/>
          <w:sz w:val="24"/>
          <w:szCs w:val="24"/>
        </w:rPr>
        <w:t>[Электронный ресурс]</w:t>
      </w:r>
      <w:r>
        <w:rPr>
          <w:rStyle w:val="value"/>
          <w:rFonts w:ascii="Times New Roman" w:hAnsi="Times New Roman"/>
          <w:sz w:val="24"/>
          <w:szCs w:val="24"/>
        </w:rPr>
        <w:t>: монография / П.А. Коновало</w:t>
      </w:r>
      <w:r>
        <w:rPr>
          <w:rStyle w:val="value"/>
          <w:rFonts w:ascii="Times New Roman" w:hAnsi="Times New Roman"/>
          <w:sz w:val="24"/>
          <w:szCs w:val="24"/>
        </w:rPr>
        <w:t>в, В.П. Коновалов. - М.: АСВ, 2011. - 384 с.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- </w:t>
      </w:r>
      <w:r>
        <w:rPr>
          <w:rStyle w:val="value"/>
          <w:rFonts w:ascii="Times New Roman" w:hAnsi="Times New Roman"/>
          <w:sz w:val="24"/>
          <w:szCs w:val="24"/>
        </w:rPr>
        <w:t xml:space="preserve">ЭБС «Консультант студента» </w:t>
      </w:r>
      <w:r>
        <w:rPr>
          <w:rFonts w:ascii="Times New Roman" w:hAnsi="Times New Roman"/>
          <w:bCs/>
          <w:color w:val="000000"/>
          <w:sz w:val="24"/>
          <w:szCs w:val="24"/>
        </w:rPr>
        <w:t>- Режим доступа: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24" w:history="1">
        <w:r>
          <w:rPr>
            <w:rStyle w:val="ad"/>
            <w:rFonts w:ascii="Times New Roman" w:hAnsi="Times New Roman"/>
            <w:sz w:val="24"/>
            <w:szCs w:val="24"/>
          </w:rPr>
          <w:t>http://www.studentlibrary.ru/book/ISBN9785930937992.html</w:t>
        </w:r>
      </w:hyperlink>
    </w:p>
    <w:p w:rsidR="00F1475F" w:rsidRDefault="009A5E6D">
      <w:pPr>
        <w:shd w:val="clear" w:color="auto" w:fill="FFFFFF"/>
        <w:tabs>
          <w:tab w:val="left" w:pos="403"/>
        </w:tabs>
        <w:spacing w:after="0"/>
        <w:ind w:left="142" w:right="283" w:firstLine="425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Инженерные изыскания для строительства и проектирования [Электронный ресурс]: сборник нормативных актов и документов / [сост. Ю.В.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Хлистун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>]. - Саратов: Ай Пи Эр Медиа, 2015. - 511 c. - ЭБС «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IPRbooks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» - - Режим доступа: </w:t>
      </w:r>
      <w:hyperlink r:id="rId125" w:history="1">
        <w:r>
          <w:rPr>
            <w:rStyle w:val="ad"/>
            <w:rFonts w:ascii="Times New Roman" w:hAnsi="Times New Roman"/>
            <w:sz w:val="24"/>
            <w:szCs w:val="24"/>
          </w:rPr>
          <w:t>http://www.iprbookshop.ru/30243.html</w:t>
        </w:r>
      </w:hyperlink>
      <w:r>
        <w:rPr>
          <w:rFonts w:ascii="Times New Roman" w:hAnsi="Times New Roman"/>
          <w:color w:val="00B050"/>
          <w:sz w:val="24"/>
          <w:szCs w:val="24"/>
        </w:rPr>
        <w:t xml:space="preserve"> - ЭБС «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IPRbooks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>»</w:t>
      </w:r>
    </w:p>
    <w:p w:rsidR="00F1475F" w:rsidRDefault="009A5E6D">
      <w:pPr>
        <w:shd w:val="clear" w:color="auto" w:fill="FFFFFF"/>
        <w:tabs>
          <w:tab w:val="left" w:pos="403"/>
        </w:tabs>
        <w:spacing w:after="0"/>
        <w:ind w:left="142" w:right="283" w:firstLine="425"/>
        <w:jc w:val="both"/>
        <w:rPr>
          <w:rStyle w:val="ad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Инженерно-геодезические изыскания в строительстве и проектировании [Электронный ресурс]: сборник нормативных актов и документов / [сост. Ю.В.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Хлистун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>]. - Саратов: Ай Пи Эр Медиа, 2015. -</w:t>
      </w:r>
      <w:r>
        <w:rPr>
          <w:rFonts w:ascii="Times New Roman" w:hAnsi="Times New Roman"/>
          <w:color w:val="00B050"/>
          <w:sz w:val="24"/>
          <w:szCs w:val="24"/>
        </w:rPr>
        <w:t xml:space="preserve"> 387 c. - ЭБС «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IPRbooks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» - Режим доступа: </w:t>
      </w:r>
      <w:hyperlink r:id="rId126" w:history="1">
        <w:r>
          <w:rPr>
            <w:rStyle w:val="ad"/>
            <w:rFonts w:ascii="Times New Roman" w:hAnsi="Times New Roman"/>
            <w:sz w:val="24"/>
            <w:szCs w:val="24"/>
          </w:rPr>
          <w:t>http://www.iprbookshop.ru/30254.html</w:t>
        </w:r>
      </w:hyperlink>
    </w:p>
    <w:p w:rsidR="00F1475F" w:rsidRDefault="009A5E6D">
      <w:pPr>
        <w:rPr>
          <w:rStyle w:val="ad"/>
          <w:rFonts w:ascii="Times New Roman" w:hAnsi="Times New Roman"/>
          <w:sz w:val="24"/>
          <w:szCs w:val="24"/>
        </w:rPr>
      </w:pPr>
      <w:r>
        <w:rPr>
          <w:rFonts w:ascii="Courier New CYR" w:eastAsia="Courier New CYR" w:hAnsi="Courier New CYR"/>
          <w:b/>
        </w:rPr>
        <w:t>Добромыслов, А</w:t>
      </w:r>
      <w:r>
        <w:rPr>
          <w:rFonts w:ascii="Courier New CYR" w:eastAsia="Courier New CYR" w:hAnsi="Courier New CYR"/>
          <w:b/>
        </w:rPr>
        <w:t>.</w:t>
      </w:r>
      <w:r>
        <w:rPr>
          <w:rFonts w:ascii="Courier New CYR" w:eastAsia="Courier New CYR" w:hAnsi="Courier New CYR"/>
          <w:b/>
        </w:rPr>
        <w:t>Н</w:t>
      </w:r>
      <w:r>
        <w:rPr>
          <w:rFonts w:ascii="Courier New CYR" w:eastAsia="Courier New CYR" w:hAnsi="Courier New CYR"/>
          <w:b/>
        </w:rPr>
        <w:t xml:space="preserve">. </w:t>
      </w:r>
      <w:r>
        <w:rPr>
          <w:rFonts w:ascii="Courier New CYR" w:eastAsia="Courier New CYR" w:hAnsi="Courier New CYR"/>
          <w:b/>
        </w:rPr>
        <w:t xml:space="preserve">Оценка </w:t>
      </w:r>
      <w:proofErr w:type="spellStart"/>
      <w:r>
        <w:rPr>
          <w:rFonts w:ascii="Courier New CYR" w:eastAsia="Courier New CYR" w:hAnsi="Courier New CYR"/>
          <w:b/>
        </w:rPr>
        <w:t>недежности</w:t>
      </w:r>
      <w:proofErr w:type="spellEnd"/>
      <w:r>
        <w:rPr>
          <w:rFonts w:ascii="Courier New CYR" w:eastAsia="Courier New CYR" w:hAnsi="Courier New CYR"/>
          <w:b/>
        </w:rPr>
        <w:t xml:space="preserve"> зданий и сооружений по внешним признакам : справ</w:t>
      </w:r>
      <w:r>
        <w:rPr>
          <w:rFonts w:ascii="Courier New CYR" w:eastAsia="Courier New CYR" w:hAnsi="Courier New CYR"/>
          <w:b/>
        </w:rPr>
        <w:t>очное</w:t>
      </w:r>
      <w:r>
        <w:rPr>
          <w:rFonts w:ascii="Courier New CYR" w:eastAsia="Courier New CYR" w:hAnsi="Courier New CYR"/>
          <w:b/>
        </w:rPr>
        <w:t xml:space="preserve"> пособие / А.Н. Добромыслов.- М. : </w:t>
      </w:r>
      <w:r>
        <w:rPr>
          <w:rFonts w:ascii="Courier New CYR" w:eastAsia="Courier New CYR" w:hAnsi="Courier New CYR"/>
          <w:b/>
        </w:rPr>
        <w:t>Издательство Ассоциации строительных вузов, 2008. - 72 с.</w:t>
      </w:r>
    </w:p>
    <w:p w:rsidR="00F1475F" w:rsidRDefault="00F1475F">
      <w:pPr>
        <w:shd w:val="clear" w:color="auto" w:fill="FFFFFF"/>
        <w:tabs>
          <w:tab w:val="left" w:pos="403"/>
        </w:tabs>
        <w:spacing w:after="0"/>
        <w:ind w:left="142" w:right="283" w:firstLine="425"/>
        <w:jc w:val="both"/>
        <w:rPr>
          <w:rStyle w:val="ad"/>
          <w:rFonts w:ascii="Times New Roman" w:hAnsi="Times New Roman"/>
          <w:sz w:val="24"/>
          <w:szCs w:val="24"/>
        </w:rPr>
      </w:pPr>
    </w:p>
    <w:p w:rsidR="00F1475F" w:rsidRDefault="009A5E6D">
      <w:pPr>
        <w:shd w:val="clear" w:color="auto" w:fill="FFFFFF"/>
        <w:tabs>
          <w:tab w:val="left" w:pos="403"/>
        </w:tabs>
        <w:ind w:right="283"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ab/>
        <w:t>Нормативные документы</w:t>
      </w:r>
    </w:p>
    <w:p w:rsidR="00F1475F" w:rsidRDefault="009A5E6D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360" w:lineRule="auto"/>
        <w:ind w:right="283" w:firstLine="709"/>
        <w:jc w:val="both"/>
        <w:rPr>
          <w:spacing w:val="-5"/>
          <w:sz w:val="24"/>
          <w:szCs w:val="24"/>
        </w:rPr>
      </w:pPr>
      <w:r>
        <w:rPr>
          <w:spacing w:val="-15"/>
          <w:sz w:val="24"/>
          <w:szCs w:val="24"/>
        </w:rPr>
        <w:t xml:space="preserve">ГОСТ Р 21.1101-2009 «Система проектной документации для строительства. Основные </w:t>
      </w:r>
      <w:r>
        <w:rPr>
          <w:spacing w:val="-15"/>
          <w:sz w:val="24"/>
          <w:szCs w:val="24"/>
        </w:rPr>
        <w:lastRenderedPageBreak/>
        <w:t>требования к проектной и рабочей документации»</w:t>
      </w:r>
    </w:p>
    <w:p w:rsidR="00F1475F" w:rsidRDefault="009A5E6D">
      <w:pPr>
        <w:pStyle w:val="HTML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9360"/>
        </w:tabs>
        <w:spacing w:line="360" w:lineRule="auto"/>
        <w:ind w:right="-5"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СНиП 3.01.04-87 «Приемка в эксплуатацию законченных строительством объектов. Основные положения».</w:t>
      </w:r>
    </w:p>
    <w:p w:rsidR="00F1475F" w:rsidRDefault="009A5E6D">
      <w:pPr>
        <w:pStyle w:val="HTML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9360"/>
        </w:tabs>
        <w:spacing w:line="360" w:lineRule="auto"/>
        <w:ind w:right="-5"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СНиП III-10-75 Благоустройство территорий. </w:t>
      </w:r>
      <w:r>
        <w:rPr>
          <w:rFonts w:ascii="Times New Roman" w:hAnsi="Times New Roman"/>
          <w:sz w:val="24"/>
          <w:szCs w:val="24"/>
        </w:rPr>
        <w:tab/>
        <w:t>.</w:t>
      </w:r>
    </w:p>
    <w:p w:rsidR="00F1475F" w:rsidRDefault="009A5E6D">
      <w:pPr>
        <w:pStyle w:val="2"/>
        <w:numPr>
          <w:ilvl w:val="0"/>
          <w:numId w:val="1"/>
        </w:numPr>
        <w:tabs>
          <w:tab w:val="left" w:pos="-142"/>
          <w:tab w:val="left" w:pos="9360"/>
          <w:tab w:val="center" w:pos="12900"/>
          <w:tab w:val="left" w:pos="16443"/>
          <w:tab w:val="left" w:pos="16869"/>
        </w:tabs>
        <w:spacing w:line="360" w:lineRule="auto"/>
        <w:ind w:right="-5" w:firstLine="709"/>
        <w:rPr>
          <w:sz w:val="24"/>
          <w:szCs w:val="24"/>
        </w:rPr>
      </w:pPr>
      <w:r>
        <w:rPr>
          <w:sz w:val="24"/>
          <w:szCs w:val="24"/>
        </w:rPr>
        <w:t xml:space="preserve">СНиП 11-02-96. Инженерные изыскания для строительства. Основные положения. </w:t>
      </w:r>
    </w:p>
    <w:p w:rsidR="00F1475F" w:rsidRDefault="009A5E6D">
      <w:pPr>
        <w:pStyle w:val="af2"/>
        <w:numPr>
          <w:ilvl w:val="0"/>
          <w:numId w:val="1"/>
        </w:numPr>
        <w:tabs>
          <w:tab w:val="left" w:pos="-142"/>
          <w:tab w:val="left" w:pos="9360"/>
          <w:tab w:val="center" w:pos="12900"/>
          <w:tab w:val="left" w:pos="16443"/>
          <w:tab w:val="left" w:pos="16869"/>
        </w:tabs>
        <w:spacing w:after="0" w:line="360" w:lineRule="auto"/>
        <w:ind w:left="0" w:right="-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 СП 11-102-97. Инженерно-экологические изыскания для строительства </w:t>
      </w:r>
    </w:p>
    <w:p w:rsidR="00F1475F" w:rsidRDefault="009A5E6D">
      <w:pPr>
        <w:pStyle w:val="af2"/>
        <w:numPr>
          <w:ilvl w:val="0"/>
          <w:numId w:val="1"/>
        </w:numPr>
        <w:tabs>
          <w:tab w:val="left" w:pos="-142"/>
          <w:tab w:val="left" w:pos="9360"/>
          <w:tab w:val="center" w:pos="12900"/>
          <w:tab w:val="left" w:pos="16443"/>
          <w:tab w:val="left" w:pos="16869"/>
        </w:tabs>
        <w:spacing w:after="0" w:line="360" w:lineRule="auto"/>
        <w:ind w:left="0" w:right="-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 11-103-97. Инженерно-гидрометеорологические изыскания для строительства. </w:t>
      </w:r>
    </w:p>
    <w:p w:rsidR="00F1475F" w:rsidRDefault="009A5E6D">
      <w:pPr>
        <w:pStyle w:val="HTML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9360"/>
        </w:tabs>
        <w:spacing w:line="360" w:lineRule="auto"/>
        <w:ind w:right="-5"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Федеральный закон «Об основах федеральной жилищной политики»</w:t>
      </w:r>
    </w:p>
    <w:p w:rsidR="00F1475F" w:rsidRDefault="009A5E6D">
      <w:pPr>
        <w:pStyle w:val="HTML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9360"/>
        </w:tabs>
        <w:spacing w:line="360" w:lineRule="auto"/>
        <w:ind w:right="-5"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СНиП 3.01.04-87 «Приемка в эксплуатацию законче</w:t>
      </w:r>
      <w:r>
        <w:rPr>
          <w:rFonts w:ascii="Times New Roman" w:hAnsi="Times New Roman"/>
          <w:sz w:val="24"/>
          <w:szCs w:val="24"/>
        </w:rPr>
        <w:t>нных строительством объектов. Основные положения»</w:t>
      </w:r>
    </w:p>
    <w:p w:rsidR="00F1475F" w:rsidRDefault="009A5E6D">
      <w:pPr>
        <w:pStyle w:val="HTML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9360"/>
        </w:tabs>
        <w:spacing w:line="360" w:lineRule="auto"/>
        <w:ind w:right="-5"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СНиП III-10-75 Благоустройство территорий.</w:t>
      </w:r>
      <w:r>
        <w:rPr>
          <w:rFonts w:ascii="Times New Roman" w:hAnsi="Times New Roman"/>
          <w:sz w:val="24"/>
          <w:szCs w:val="24"/>
        </w:rPr>
        <w:tab/>
        <w:t>.</w:t>
      </w:r>
    </w:p>
    <w:p w:rsidR="00F1475F" w:rsidRDefault="009A5E6D">
      <w:pPr>
        <w:pStyle w:val="2"/>
        <w:numPr>
          <w:ilvl w:val="0"/>
          <w:numId w:val="1"/>
        </w:numPr>
        <w:tabs>
          <w:tab w:val="left" w:pos="-142"/>
          <w:tab w:val="left" w:pos="9360"/>
          <w:tab w:val="center" w:pos="12900"/>
          <w:tab w:val="left" w:pos="16443"/>
          <w:tab w:val="left" w:pos="16869"/>
        </w:tabs>
        <w:spacing w:line="360" w:lineRule="auto"/>
        <w:ind w:right="-5" w:firstLine="709"/>
        <w:rPr>
          <w:sz w:val="24"/>
          <w:szCs w:val="24"/>
        </w:rPr>
      </w:pPr>
      <w:r>
        <w:rPr>
          <w:sz w:val="24"/>
          <w:szCs w:val="24"/>
        </w:rPr>
        <w:t xml:space="preserve">СНиП 11-02-96. Инженерные изыскания для строительства. Основные положения. </w:t>
      </w:r>
    </w:p>
    <w:p w:rsidR="00F1475F" w:rsidRDefault="009A5E6D">
      <w:pPr>
        <w:pStyle w:val="af2"/>
        <w:numPr>
          <w:ilvl w:val="0"/>
          <w:numId w:val="1"/>
        </w:numPr>
        <w:tabs>
          <w:tab w:val="left" w:pos="-142"/>
          <w:tab w:val="left" w:pos="9360"/>
          <w:tab w:val="center" w:pos="12900"/>
          <w:tab w:val="left" w:pos="16443"/>
          <w:tab w:val="left" w:pos="16869"/>
        </w:tabs>
        <w:spacing w:after="0" w:line="360" w:lineRule="auto"/>
        <w:ind w:left="0" w:right="-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 11-102-97. Инженерно-экологические изыскания для строительства </w:t>
      </w:r>
    </w:p>
    <w:p w:rsidR="00F1475F" w:rsidRDefault="009A5E6D">
      <w:pPr>
        <w:pStyle w:val="af2"/>
        <w:numPr>
          <w:ilvl w:val="0"/>
          <w:numId w:val="1"/>
        </w:numPr>
        <w:tabs>
          <w:tab w:val="left" w:pos="-142"/>
          <w:tab w:val="left" w:pos="9360"/>
          <w:tab w:val="center" w:pos="12900"/>
          <w:tab w:val="left" w:pos="16443"/>
          <w:tab w:val="left" w:pos="16869"/>
        </w:tabs>
        <w:spacing w:after="0" w:line="360" w:lineRule="auto"/>
        <w:ind w:left="0" w:right="-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 11-103-97. Ин</w:t>
      </w:r>
      <w:r>
        <w:rPr>
          <w:rFonts w:ascii="Times New Roman" w:hAnsi="Times New Roman"/>
          <w:sz w:val="24"/>
          <w:szCs w:val="24"/>
        </w:rPr>
        <w:t xml:space="preserve">женерно-гидрометеорологические изыскания для строительства. </w:t>
      </w:r>
    </w:p>
    <w:p w:rsidR="00F1475F" w:rsidRDefault="009A5E6D">
      <w:pPr>
        <w:pStyle w:val="HTML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9360"/>
        </w:tabs>
        <w:spacing w:line="360" w:lineRule="auto"/>
        <w:ind w:right="-5" w:firstLine="709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закон «Об основах федеральной жилищной политики»</w:t>
      </w:r>
    </w:p>
    <w:p w:rsidR="00F1475F" w:rsidRDefault="00F1475F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</w:tabs>
        <w:ind w:right="516" w:firstLine="709"/>
        <w:jc w:val="both"/>
        <w:textAlignment w:val="top"/>
        <w:rPr>
          <w:rFonts w:ascii="Times New Roman" w:hAnsi="Times New Roman"/>
          <w:sz w:val="24"/>
          <w:szCs w:val="24"/>
        </w:rPr>
      </w:pPr>
    </w:p>
    <w:sectPr w:rsidR="00F1475F">
      <w:footerReference w:type="even" r:id="rId127"/>
      <w:footerReference w:type="default" r:id="rId128"/>
      <w:pgSz w:w="11906" w:h="16838"/>
      <w:pgMar w:top="851" w:right="1247" w:bottom="851" w:left="1418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A5E6D">
      <w:pPr>
        <w:spacing w:after="0" w:line="240" w:lineRule="auto"/>
      </w:pPr>
      <w:r>
        <w:separator/>
      </w:r>
    </w:p>
  </w:endnote>
  <w:endnote w:type="continuationSeparator" w:id="0">
    <w:p w:rsidR="00000000" w:rsidRDefault="009A5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 New CYR">
    <w:altName w:val="Courier New"/>
    <w:panose1 w:val="02070309020205020404"/>
    <w:charset w:val="CC"/>
    <w:family w:val="modern"/>
    <w:pitch w:val="default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5F" w:rsidRDefault="009A5E6D">
    <w:pPr>
      <w:pStyle w:val="ab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1475F" w:rsidRDefault="00F1475F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5F" w:rsidRDefault="009A5E6D">
    <w:pPr>
      <w:pStyle w:val="ab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35</w:t>
    </w:r>
    <w:r>
      <w:rPr>
        <w:rStyle w:val="ae"/>
      </w:rPr>
      <w:fldChar w:fldCharType="end"/>
    </w:r>
  </w:p>
  <w:p w:rsidR="00F1475F" w:rsidRDefault="00F1475F">
    <w:pPr>
      <w:pStyle w:val="ab"/>
      <w:framePr w:wrap="around" w:vAnchor="text" w:hAnchor="margin" w:xAlign="right" w:y="1"/>
      <w:rPr>
        <w:rStyle w:val="ae"/>
      </w:rPr>
    </w:pPr>
  </w:p>
  <w:p w:rsidR="00F1475F" w:rsidRDefault="00F1475F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A5E6D">
      <w:pPr>
        <w:spacing w:after="0" w:line="240" w:lineRule="auto"/>
      </w:pPr>
      <w:r>
        <w:separator/>
      </w:r>
    </w:p>
  </w:footnote>
  <w:footnote w:type="continuationSeparator" w:id="0">
    <w:p w:rsidR="00000000" w:rsidRDefault="009A5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C140B"/>
    <w:multiLevelType w:val="singleLevel"/>
    <w:tmpl w:val="5C0C140B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7001"/>
    <w:rsid w:val="00172A27"/>
    <w:rsid w:val="002831A7"/>
    <w:rsid w:val="005263E7"/>
    <w:rsid w:val="0068102C"/>
    <w:rsid w:val="00890EFB"/>
    <w:rsid w:val="008A5113"/>
    <w:rsid w:val="008D2727"/>
    <w:rsid w:val="008D505B"/>
    <w:rsid w:val="009A5E6D"/>
    <w:rsid w:val="00A67C71"/>
    <w:rsid w:val="00BE2820"/>
    <w:rsid w:val="00D83731"/>
    <w:rsid w:val="00E46BE8"/>
    <w:rsid w:val="00F1475F"/>
    <w:rsid w:val="15EB0CCD"/>
    <w:rsid w:val="2F9F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qFormat="1"/>
    <w:lsdException w:name="Body Text Indent 3" w:semiHidden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0"/>
      <w:szCs w:val="20"/>
      <w:lang w:val="zh-CN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/>
      <w:sz w:val="16"/>
      <w:szCs w:val="16"/>
      <w:lang w:val="zh-CN" w:eastAsia="zh-CN"/>
    </w:rPr>
  </w:style>
  <w:style w:type="paragraph" w:styleId="2">
    <w:name w:val="Body Text 2"/>
    <w:basedOn w:val="a"/>
    <w:link w:val="20"/>
    <w:uiPriority w:val="99"/>
    <w:semiHidden/>
    <w:unhideWhenUsed/>
    <w:qFormat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zh-CN" w:eastAsia="ru-RU"/>
    </w:rPr>
  </w:style>
  <w:style w:type="paragraph" w:styleId="3">
    <w:name w:val="Body Text Indent 3"/>
    <w:basedOn w:val="a"/>
    <w:link w:val="30"/>
    <w:uiPriority w:val="99"/>
    <w:unhideWhenUsed/>
    <w:qFormat/>
    <w:pPr>
      <w:spacing w:after="120"/>
      <w:ind w:left="283"/>
    </w:pPr>
    <w:rPr>
      <w:sz w:val="16"/>
      <w:szCs w:val="16"/>
      <w:lang w:val="zh-CN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Body Text"/>
    <w:basedOn w:val="a"/>
    <w:link w:val="a8"/>
    <w:uiPriority w:val="99"/>
    <w:semiHidden/>
    <w:unhideWhenUsed/>
    <w:pPr>
      <w:spacing w:after="120"/>
    </w:pPr>
  </w:style>
  <w:style w:type="paragraph" w:styleId="a9">
    <w:name w:val="Title"/>
    <w:basedOn w:val="a"/>
    <w:link w:val="aa"/>
    <w:qFormat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val="zh-CN" w:eastAsia="ru-RU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zh-CN" w:eastAsia="ru-RU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page number"/>
    <w:basedOn w:val="a0"/>
    <w:qFormat/>
  </w:style>
  <w:style w:type="table" w:styleId="af">
    <w:name w:val="Table Grid"/>
    <w:basedOn w:val="a1"/>
    <w:uiPriority w:val="59"/>
    <w:qFormat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sz w:val="20"/>
      <w:szCs w:val="20"/>
      <w:lang w:val="zh-CN" w:eastAsia="ru-RU"/>
    </w:rPr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Times New Roman"/>
      <w:sz w:val="20"/>
      <w:szCs w:val="20"/>
      <w:lang w:val="zh-CN" w:eastAsia="ru-RU"/>
    </w:rPr>
  </w:style>
  <w:style w:type="character" w:customStyle="1" w:styleId="a6">
    <w:name w:val="Верхний колонтитул Знак"/>
    <w:basedOn w:val="a0"/>
    <w:link w:val="a5"/>
    <w:uiPriority w:val="99"/>
    <w:qFormat/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Pr>
      <w:rFonts w:ascii="Times New Roman" w:eastAsia="Times New Roman" w:hAnsi="Times New Roman" w:cs="Times New Roman"/>
      <w:sz w:val="28"/>
      <w:szCs w:val="20"/>
      <w:lang w:val="zh-CN"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Calibri" w:hAnsi="Tahoma" w:cs="Times New Roman"/>
      <w:sz w:val="16"/>
      <w:szCs w:val="16"/>
      <w:lang w:val="zh-CN" w:eastAsia="zh-CN"/>
    </w:rPr>
  </w:style>
  <w:style w:type="character" w:customStyle="1" w:styleId="af0">
    <w:name w:val="Без интервала Знак"/>
    <w:link w:val="af1"/>
    <w:uiPriority w:val="1"/>
    <w:qFormat/>
    <w:locked/>
    <w:rPr>
      <w:rFonts w:ascii="Times New Roman" w:eastAsia="Times New Roman" w:hAnsi="Times New Roman"/>
    </w:rPr>
  </w:style>
  <w:style w:type="paragraph" w:styleId="af1">
    <w:name w:val="No Spacing"/>
    <w:link w:val="af0"/>
    <w:uiPriority w:val="1"/>
    <w:qFormat/>
    <w:pPr>
      <w:spacing w:after="0" w:line="240" w:lineRule="auto"/>
    </w:pPr>
    <w:rPr>
      <w:rFonts w:ascii="Times New Roman" w:eastAsia="Times New Roman" w:hAnsi="Times New Roman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Pr>
      <w:rFonts w:ascii="Calibri" w:eastAsia="Calibri" w:hAnsi="Calibri" w:cs="Times New Roman"/>
    </w:rPr>
  </w:style>
  <w:style w:type="character" w:customStyle="1" w:styleId="aa">
    <w:name w:val="Название Знак"/>
    <w:basedOn w:val="a0"/>
    <w:link w:val="a9"/>
    <w:rPr>
      <w:rFonts w:ascii="Times New Roman" w:eastAsia="Times New Roman" w:hAnsi="Times New Roman" w:cs="Times New Roman"/>
      <w:sz w:val="28"/>
      <w:szCs w:val="20"/>
      <w:lang w:val="zh-CN" w:eastAsia="ru-RU"/>
    </w:rPr>
  </w:style>
  <w:style w:type="paragraph" w:customStyle="1" w:styleId="Style4">
    <w:name w:val="Style4"/>
    <w:basedOn w:val="a"/>
    <w:uiPriority w:val="99"/>
    <w:pPr>
      <w:widowControl w:val="0"/>
      <w:autoSpaceDE w:val="0"/>
      <w:autoSpaceDN w:val="0"/>
      <w:adjustRightInd w:val="0"/>
      <w:spacing w:after="0" w:line="322" w:lineRule="exact"/>
      <w:ind w:hanging="36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Pr>
      <w:rFonts w:ascii="Times New Roman" w:hAnsi="Times New Roman" w:cs="Times New Roman" w:hint="default"/>
      <w:sz w:val="26"/>
      <w:szCs w:val="26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character" w:customStyle="1" w:styleId="30">
    <w:name w:val="Основной текст с отступом 3 Знак"/>
    <w:basedOn w:val="a0"/>
    <w:link w:val="3"/>
    <w:uiPriority w:val="99"/>
    <w:qFormat/>
    <w:rPr>
      <w:rFonts w:ascii="Calibri" w:eastAsia="Calibri" w:hAnsi="Calibri" w:cs="Times New Roman"/>
      <w:sz w:val="16"/>
      <w:szCs w:val="16"/>
      <w:lang w:val="zh-CN"/>
    </w:rPr>
  </w:style>
  <w:style w:type="paragraph" w:customStyle="1" w:styleId="11">
    <w:name w:val="Обычный1"/>
    <w:pPr>
      <w:widowControl w:val="0"/>
      <w:spacing w:after="0" w:line="280" w:lineRule="auto"/>
    </w:pPr>
    <w:rPr>
      <w:rFonts w:ascii="Times New Roman" w:eastAsia="Times New Roman" w:hAnsi="Times New Roman" w:cs="Times New Roman"/>
      <w:snapToGrid w:val="0"/>
    </w:rPr>
  </w:style>
  <w:style w:type="character" w:customStyle="1" w:styleId="value">
    <w:name w:val="valu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qFormat="1"/>
    <w:lsdException w:name="Body Text Indent 3" w:semiHidden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0"/>
      <w:szCs w:val="20"/>
      <w:lang w:val="zh-CN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/>
      <w:sz w:val="16"/>
      <w:szCs w:val="16"/>
      <w:lang w:val="zh-CN" w:eastAsia="zh-CN"/>
    </w:rPr>
  </w:style>
  <w:style w:type="paragraph" w:styleId="2">
    <w:name w:val="Body Text 2"/>
    <w:basedOn w:val="a"/>
    <w:link w:val="20"/>
    <w:uiPriority w:val="99"/>
    <w:semiHidden/>
    <w:unhideWhenUsed/>
    <w:qFormat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zh-CN" w:eastAsia="ru-RU"/>
    </w:rPr>
  </w:style>
  <w:style w:type="paragraph" w:styleId="3">
    <w:name w:val="Body Text Indent 3"/>
    <w:basedOn w:val="a"/>
    <w:link w:val="30"/>
    <w:uiPriority w:val="99"/>
    <w:unhideWhenUsed/>
    <w:qFormat/>
    <w:pPr>
      <w:spacing w:after="120"/>
      <w:ind w:left="283"/>
    </w:pPr>
    <w:rPr>
      <w:sz w:val="16"/>
      <w:szCs w:val="16"/>
      <w:lang w:val="zh-CN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Body Text"/>
    <w:basedOn w:val="a"/>
    <w:link w:val="a8"/>
    <w:uiPriority w:val="99"/>
    <w:semiHidden/>
    <w:unhideWhenUsed/>
    <w:pPr>
      <w:spacing w:after="120"/>
    </w:pPr>
  </w:style>
  <w:style w:type="paragraph" w:styleId="a9">
    <w:name w:val="Title"/>
    <w:basedOn w:val="a"/>
    <w:link w:val="aa"/>
    <w:qFormat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val="zh-CN" w:eastAsia="ru-RU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zh-CN" w:eastAsia="ru-RU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page number"/>
    <w:basedOn w:val="a0"/>
    <w:qFormat/>
  </w:style>
  <w:style w:type="table" w:styleId="af">
    <w:name w:val="Table Grid"/>
    <w:basedOn w:val="a1"/>
    <w:uiPriority w:val="59"/>
    <w:qFormat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sz w:val="20"/>
      <w:szCs w:val="20"/>
      <w:lang w:val="zh-CN" w:eastAsia="ru-RU"/>
    </w:rPr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Times New Roman"/>
      <w:sz w:val="20"/>
      <w:szCs w:val="20"/>
      <w:lang w:val="zh-CN" w:eastAsia="ru-RU"/>
    </w:rPr>
  </w:style>
  <w:style w:type="character" w:customStyle="1" w:styleId="a6">
    <w:name w:val="Верхний колонтитул Знак"/>
    <w:basedOn w:val="a0"/>
    <w:link w:val="a5"/>
    <w:uiPriority w:val="99"/>
    <w:qFormat/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Pr>
      <w:rFonts w:ascii="Times New Roman" w:eastAsia="Times New Roman" w:hAnsi="Times New Roman" w:cs="Times New Roman"/>
      <w:sz w:val="28"/>
      <w:szCs w:val="20"/>
      <w:lang w:val="zh-CN"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Calibri" w:hAnsi="Tahoma" w:cs="Times New Roman"/>
      <w:sz w:val="16"/>
      <w:szCs w:val="16"/>
      <w:lang w:val="zh-CN" w:eastAsia="zh-CN"/>
    </w:rPr>
  </w:style>
  <w:style w:type="character" w:customStyle="1" w:styleId="af0">
    <w:name w:val="Без интервала Знак"/>
    <w:link w:val="af1"/>
    <w:uiPriority w:val="1"/>
    <w:qFormat/>
    <w:locked/>
    <w:rPr>
      <w:rFonts w:ascii="Times New Roman" w:eastAsia="Times New Roman" w:hAnsi="Times New Roman"/>
    </w:rPr>
  </w:style>
  <w:style w:type="paragraph" w:styleId="af1">
    <w:name w:val="No Spacing"/>
    <w:link w:val="af0"/>
    <w:uiPriority w:val="1"/>
    <w:qFormat/>
    <w:pPr>
      <w:spacing w:after="0" w:line="240" w:lineRule="auto"/>
    </w:pPr>
    <w:rPr>
      <w:rFonts w:ascii="Times New Roman" w:eastAsia="Times New Roman" w:hAnsi="Times New Roman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Pr>
      <w:rFonts w:ascii="Calibri" w:eastAsia="Calibri" w:hAnsi="Calibri" w:cs="Times New Roman"/>
    </w:rPr>
  </w:style>
  <w:style w:type="character" w:customStyle="1" w:styleId="aa">
    <w:name w:val="Название Знак"/>
    <w:basedOn w:val="a0"/>
    <w:link w:val="a9"/>
    <w:rPr>
      <w:rFonts w:ascii="Times New Roman" w:eastAsia="Times New Roman" w:hAnsi="Times New Roman" w:cs="Times New Roman"/>
      <w:sz w:val="28"/>
      <w:szCs w:val="20"/>
      <w:lang w:val="zh-CN" w:eastAsia="ru-RU"/>
    </w:rPr>
  </w:style>
  <w:style w:type="paragraph" w:customStyle="1" w:styleId="Style4">
    <w:name w:val="Style4"/>
    <w:basedOn w:val="a"/>
    <w:uiPriority w:val="99"/>
    <w:pPr>
      <w:widowControl w:val="0"/>
      <w:autoSpaceDE w:val="0"/>
      <w:autoSpaceDN w:val="0"/>
      <w:adjustRightInd w:val="0"/>
      <w:spacing w:after="0" w:line="322" w:lineRule="exact"/>
      <w:ind w:hanging="36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Pr>
      <w:rFonts w:ascii="Times New Roman" w:hAnsi="Times New Roman" w:cs="Times New Roman" w:hint="default"/>
      <w:sz w:val="26"/>
      <w:szCs w:val="26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character" w:customStyle="1" w:styleId="30">
    <w:name w:val="Основной текст с отступом 3 Знак"/>
    <w:basedOn w:val="a0"/>
    <w:link w:val="3"/>
    <w:uiPriority w:val="99"/>
    <w:qFormat/>
    <w:rPr>
      <w:rFonts w:ascii="Calibri" w:eastAsia="Calibri" w:hAnsi="Calibri" w:cs="Times New Roman"/>
      <w:sz w:val="16"/>
      <w:szCs w:val="16"/>
      <w:lang w:val="zh-CN"/>
    </w:rPr>
  </w:style>
  <w:style w:type="paragraph" w:customStyle="1" w:styleId="11">
    <w:name w:val="Обычный1"/>
    <w:pPr>
      <w:widowControl w:val="0"/>
      <w:spacing w:after="0" w:line="280" w:lineRule="auto"/>
    </w:pPr>
    <w:rPr>
      <w:rFonts w:ascii="Times New Roman" w:eastAsia="Times New Roman" w:hAnsi="Times New Roman" w:cs="Times New Roman"/>
      <w:snapToGrid w:val="0"/>
    </w:rPr>
  </w:style>
  <w:style w:type="character" w:customStyle="1" w:styleId="value">
    <w:name w:val="valu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hyperlink" Target="http://znanium.com/catalog.php?bookinfo=460436" TargetMode="External"/><Relationship Id="rId128" Type="http://schemas.openxmlformats.org/officeDocument/2006/relationships/footer" Target="footer2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hyperlink" Target="http://www.studentlibrary.ru/book/ISBN9785432301321.html" TargetMode="External"/><Relationship Id="rId126" Type="http://schemas.openxmlformats.org/officeDocument/2006/relationships/hyperlink" Target="http://www.iprbookshop.ru/30254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hyperlink" Target="http://www.iprbookshop.ru/46045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hyperlink" Target="http://www.studentlibrary.ru/book/ISBN9785930937992.html" TargetMode="External"/><Relationship Id="rId12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hyperlink" Target="http://www.studentlibrary.ru/book/ISBN9785432301369.html" TargetMode="External"/><Relationship Id="rId12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hyperlink" Target="http://znanium.com/catalog.php?bookinfo=414300" TargetMode="External"/><Relationship Id="rId13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hyperlink" Target="http://www.studentlibrary.ru/book/ISBN9785930938913.html" TargetMode="External"/><Relationship Id="rId125" Type="http://schemas.openxmlformats.org/officeDocument/2006/relationships/hyperlink" Target="http://www.iprbookshop.ru/30243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35</Pages>
  <Words>7322</Words>
  <Characters>41742</Characters>
  <Application>Microsoft Office Word</Application>
  <DocSecurity>0</DocSecurity>
  <Lines>347</Lines>
  <Paragraphs>97</Paragraphs>
  <ScaleCrop>false</ScaleCrop>
  <Company>Home</Company>
  <LinksUpToDate>false</LinksUpToDate>
  <CharactersWithSpaces>48967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2020-02-03T10:26:00Z</dcterms:created>
  <dcterms:modified xsi:type="dcterms:W3CDTF">2020-02-05T11:26:00Z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1049-11.2.0.9144</vt:lpwstr>
  </property>
</Properties>
</file>