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9E" w:rsidRPr="00E77F4A" w:rsidRDefault="002D169E" w:rsidP="008701CB">
      <w:pPr>
        <w:widowControl w:val="0"/>
        <w:ind w:firstLine="567"/>
        <w:jc w:val="center"/>
        <w:rPr>
          <w:b/>
        </w:rPr>
      </w:pPr>
      <w:r w:rsidRPr="00E77F4A">
        <w:rPr>
          <w:b/>
        </w:rPr>
        <w:t>Аннотация</w:t>
      </w:r>
    </w:p>
    <w:p w:rsidR="002D169E" w:rsidRPr="00E77F4A" w:rsidRDefault="002D169E" w:rsidP="002B40E1">
      <w:pPr>
        <w:widowControl w:val="0"/>
        <w:ind w:firstLine="567"/>
        <w:jc w:val="center"/>
        <w:rPr>
          <w:b/>
        </w:rPr>
      </w:pPr>
    </w:p>
    <w:p w:rsidR="002D169E" w:rsidRPr="009D4D30" w:rsidRDefault="002D169E" w:rsidP="00273582">
      <w:pPr>
        <w:spacing w:line="264" w:lineRule="auto"/>
        <w:jc w:val="both"/>
        <w:rPr>
          <w:b/>
          <w:i/>
        </w:rPr>
      </w:pPr>
      <w:r w:rsidRPr="003D548C">
        <w:rPr>
          <w:b/>
          <w:i/>
        </w:rPr>
        <w:t xml:space="preserve">к рабочей программе дисциплины ФТД.1 </w:t>
      </w:r>
      <w:r w:rsidRPr="009D4D30">
        <w:rPr>
          <w:b/>
          <w:i/>
        </w:rPr>
        <w:t xml:space="preserve"> Формирование этнополитической карты Северо-Западного Кавказа</w:t>
      </w:r>
    </w:p>
    <w:p w:rsidR="002D169E" w:rsidRPr="003D548C" w:rsidRDefault="002D169E" w:rsidP="00273582">
      <w:pPr>
        <w:spacing w:line="264" w:lineRule="auto"/>
        <w:jc w:val="both"/>
        <w:rPr>
          <w:b/>
          <w:i/>
        </w:rPr>
      </w:pPr>
      <w:r w:rsidRPr="003D548C">
        <w:rPr>
          <w:b/>
          <w:i/>
        </w:rPr>
        <w:t>профиль подготовки аспирантов 46.06.01 Исторические науки и археология</w:t>
      </w:r>
    </w:p>
    <w:p w:rsidR="002D169E" w:rsidRDefault="002D169E" w:rsidP="00273582">
      <w:pPr>
        <w:widowControl w:val="0"/>
        <w:jc w:val="both"/>
        <w:rPr>
          <w:b/>
        </w:rPr>
      </w:pPr>
    </w:p>
    <w:p w:rsidR="00D812CC" w:rsidRPr="00495AF6" w:rsidRDefault="00D812CC" w:rsidP="00D812CC">
      <w:pPr>
        <w:ind w:firstLine="851"/>
        <w:jc w:val="both"/>
      </w:pPr>
      <w:r w:rsidRPr="00D812CC">
        <w:rPr>
          <w:b/>
        </w:rPr>
        <w:t>Цель дисциплины</w:t>
      </w:r>
      <w:r>
        <w:rPr>
          <w:b/>
        </w:rPr>
        <w:t xml:space="preserve"> - </w:t>
      </w:r>
      <w:r w:rsidRPr="00495AF6">
        <w:t>ф</w:t>
      </w:r>
      <w:r>
        <w:t>ормирование систематизированных знаний</w:t>
      </w:r>
      <w:r w:rsidRPr="00270450">
        <w:t xml:space="preserve"> </w:t>
      </w:r>
      <w:r w:rsidRPr="004150CD">
        <w:t xml:space="preserve">об основных этапах и содержании </w:t>
      </w:r>
      <w:r>
        <w:t xml:space="preserve">этнической </w:t>
      </w:r>
      <w:r w:rsidRPr="004150CD">
        <w:t xml:space="preserve">истории </w:t>
      </w:r>
      <w:r>
        <w:t>региона</w:t>
      </w:r>
      <w:r w:rsidRPr="004150CD">
        <w:t xml:space="preserve">; </w:t>
      </w:r>
      <w:r w:rsidRPr="00495AF6">
        <w:t>изучение истории формирования этнической карты Северо-Западного Кавказа с конца XVIII до начала 20-х гг. XX вв.</w:t>
      </w:r>
    </w:p>
    <w:p w:rsidR="00D812CC" w:rsidRDefault="00D812CC" w:rsidP="00D812CC">
      <w:pPr>
        <w:ind w:firstLine="851"/>
        <w:jc w:val="both"/>
      </w:pPr>
      <w:r>
        <w:t xml:space="preserve">Для реализации поставленной цели необходимо решить следующие </w:t>
      </w:r>
      <w:r w:rsidRPr="00D812CC">
        <w:rPr>
          <w:b/>
        </w:rPr>
        <w:t>задачи:</w:t>
      </w:r>
      <w:r>
        <w:t xml:space="preserve"> </w:t>
      </w:r>
    </w:p>
    <w:p w:rsidR="00D812CC" w:rsidRPr="00D359CE" w:rsidRDefault="00D812CC" w:rsidP="00D812CC">
      <w:pPr>
        <w:numPr>
          <w:ilvl w:val="0"/>
          <w:numId w:val="24"/>
        </w:numPr>
        <w:tabs>
          <w:tab w:val="left" w:pos="1276"/>
        </w:tabs>
        <w:ind w:left="0" w:firstLine="709"/>
        <w:jc w:val="both"/>
      </w:pPr>
      <w:r w:rsidRPr="00D359CE">
        <w:t>проанализировать историографический уровень исследования проблемы с целью определения степени ее разработанности, выявление нереализованных исследовательских возможностей;</w:t>
      </w:r>
    </w:p>
    <w:p w:rsidR="00D812CC" w:rsidRDefault="00D812CC" w:rsidP="00D812CC">
      <w:pPr>
        <w:numPr>
          <w:ilvl w:val="0"/>
          <w:numId w:val="24"/>
        </w:numPr>
        <w:tabs>
          <w:tab w:val="left" w:pos="1276"/>
        </w:tabs>
        <w:ind w:left="0" w:firstLine="709"/>
        <w:jc w:val="both"/>
      </w:pPr>
      <w:r>
        <w:t xml:space="preserve">сформировать представление об этнических процессах общем и особенном в региональной истории как неотъемлемой, органической части отечественной истории; </w:t>
      </w:r>
    </w:p>
    <w:p w:rsidR="00D812CC" w:rsidRPr="00D359CE" w:rsidRDefault="00D812CC" w:rsidP="00D812CC">
      <w:pPr>
        <w:numPr>
          <w:ilvl w:val="0"/>
          <w:numId w:val="24"/>
        </w:numPr>
        <w:tabs>
          <w:tab w:val="left" w:pos="1276"/>
        </w:tabs>
        <w:ind w:left="0" w:firstLine="709"/>
        <w:jc w:val="both"/>
      </w:pPr>
      <w:r w:rsidRPr="00D359CE">
        <w:t xml:space="preserve">охарактеризовать исторически сложившуюся этническую структуру Северо-Западного Кавказа к концу XVIII </w:t>
      </w:r>
      <w:proofErr w:type="gramStart"/>
      <w:r w:rsidRPr="00D359CE">
        <w:t>в</w:t>
      </w:r>
      <w:proofErr w:type="gramEnd"/>
      <w:r w:rsidRPr="00D359CE">
        <w:t>.;</w:t>
      </w:r>
    </w:p>
    <w:p w:rsidR="00D812CC" w:rsidRPr="00D359CE" w:rsidRDefault="00D812CC" w:rsidP="00D812CC">
      <w:pPr>
        <w:numPr>
          <w:ilvl w:val="0"/>
          <w:numId w:val="24"/>
        </w:numPr>
        <w:tabs>
          <w:tab w:val="left" w:pos="1276"/>
        </w:tabs>
        <w:ind w:left="0" w:firstLine="709"/>
        <w:jc w:val="both"/>
      </w:pPr>
      <w:r w:rsidRPr="00D359CE">
        <w:t>выявить внешнеполитические причины и факторы, положившие начало трансформации этнического состава региона;</w:t>
      </w:r>
    </w:p>
    <w:p w:rsidR="00D812CC" w:rsidRPr="00D359CE" w:rsidRDefault="00D812CC" w:rsidP="00D812CC">
      <w:pPr>
        <w:numPr>
          <w:ilvl w:val="0"/>
          <w:numId w:val="24"/>
        </w:numPr>
        <w:tabs>
          <w:tab w:val="left" w:pos="1276"/>
        </w:tabs>
        <w:ind w:left="0" w:firstLine="709"/>
        <w:jc w:val="both"/>
      </w:pPr>
      <w:r w:rsidRPr="00D359CE">
        <w:t xml:space="preserve">исследовать основные направления политики Российской империи на Северо-Западном Кавказе  и ее влияние на миграционные процессы; </w:t>
      </w:r>
    </w:p>
    <w:p w:rsidR="00D812CC" w:rsidRPr="00D359CE" w:rsidRDefault="00D812CC" w:rsidP="00D812CC">
      <w:pPr>
        <w:numPr>
          <w:ilvl w:val="0"/>
          <w:numId w:val="24"/>
        </w:numPr>
        <w:tabs>
          <w:tab w:val="left" w:pos="1276"/>
        </w:tabs>
        <w:ind w:left="0" w:firstLine="709"/>
        <w:jc w:val="both"/>
      </w:pPr>
      <w:r w:rsidRPr="00D359CE">
        <w:t>исследовать переселенческое движение адыгов на завершающем этапе Кавказской войны и его последствия, отразившиеся на этнической структуре региона;</w:t>
      </w:r>
    </w:p>
    <w:p w:rsidR="00D812CC" w:rsidRPr="00D359CE" w:rsidRDefault="00D812CC" w:rsidP="00D812CC">
      <w:pPr>
        <w:numPr>
          <w:ilvl w:val="0"/>
          <w:numId w:val="24"/>
        </w:numPr>
        <w:tabs>
          <w:tab w:val="left" w:pos="1276"/>
        </w:tabs>
        <w:ind w:left="0" w:firstLine="709"/>
        <w:jc w:val="both"/>
      </w:pPr>
      <w:r w:rsidRPr="00D359CE">
        <w:t>охарактеризовать этническую структуру региона в контексте административно-территориальных преобразований.</w:t>
      </w:r>
      <w:r w:rsidRPr="00D359CE">
        <w:tab/>
      </w:r>
    </w:p>
    <w:p w:rsidR="00D812CC" w:rsidRPr="00270450" w:rsidRDefault="00D812CC" w:rsidP="00D812CC">
      <w:pPr>
        <w:numPr>
          <w:ilvl w:val="0"/>
          <w:numId w:val="24"/>
        </w:numPr>
        <w:tabs>
          <w:tab w:val="left" w:pos="1276"/>
        </w:tabs>
        <w:ind w:left="0" w:firstLine="709"/>
        <w:jc w:val="both"/>
      </w:pPr>
      <w:r w:rsidRPr="00270450">
        <w:t xml:space="preserve">овладеть основными понятиями </w:t>
      </w:r>
      <w:r>
        <w:t>этнологии</w:t>
      </w:r>
      <w:r w:rsidRPr="00270450">
        <w:t xml:space="preserve">, понимать и объяснять особенности </w:t>
      </w:r>
      <w:r>
        <w:t>этн</w:t>
      </w:r>
      <w:r w:rsidRPr="00270450">
        <w:t xml:space="preserve">ической ситуации в регионе, стране и тенденций её изменения; </w:t>
      </w:r>
    </w:p>
    <w:p w:rsidR="00D812CC" w:rsidRPr="00270450" w:rsidRDefault="00D812CC" w:rsidP="00D812CC">
      <w:pPr>
        <w:numPr>
          <w:ilvl w:val="0"/>
          <w:numId w:val="24"/>
        </w:numPr>
        <w:tabs>
          <w:tab w:val="left" w:pos="1276"/>
        </w:tabs>
        <w:ind w:left="0" w:firstLine="709"/>
        <w:jc w:val="both"/>
      </w:pPr>
      <w:r>
        <w:t>сформировать</w:t>
      </w:r>
      <w:r w:rsidRPr="00270450">
        <w:t xml:space="preserve"> комплексное представление об исторической динамике </w:t>
      </w:r>
      <w:r>
        <w:t>этн</w:t>
      </w:r>
      <w:r w:rsidRPr="00270450">
        <w:t xml:space="preserve">ических процессов </w:t>
      </w:r>
      <w:r>
        <w:t>на</w:t>
      </w:r>
      <w:r w:rsidRPr="00270450">
        <w:t xml:space="preserve"> Северо-</w:t>
      </w:r>
      <w:r>
        <w:t xml:space="preserve">Западном </w:t>
      </w:r>
      <w:r w:rsidRPr="00270450">
        <w:t>Кавказе;</w:t>
      </w:r>
    </w:p>
    <w:p w:rsidR="00D812CC" w:rsidRPr="00270450" w:rsidRDefault="00D812CC" w:rsidP="00D812CC">
      <w:pPr>
        <w:numPr>
          <w:ilvl w:val="0"/>
          <w:numId w:val="24"/>
        </w:numPr>
        <w:tabs>
          <w:tab w:val="left" w:pos="1276"/>
        </w:tabs>
        <w:ind w:left="0" w:firstLine="709"/>
        <w:jc w:val="both"/>
      </w:pPr>
      <w:r w:rsidRPr="00270450">
        <w:t xml:space="preserve">научить профессиональной интерпретации </w:t>
      </w:r>
      <w:r>
        <w:t>этн</w:t>
      </w:r>
      <w:r w:rsidRPr="00270450">
        <w:t>ических процессов, а также использованию их в прогностических целях;</w:t>
      </w:r>
    </w:p>
    <w:p w:rsidR="00D812CC" w:rsidRDefault="00D812CC" w:rsidP="00D812CC">
      <w:pPr>
        <w:numPr>
          <w:ilvl w:val="0"/>
          <w:numId w:val="24"/>
        </w:numPr>
        <w:tabs>
          <w:tab w:val="left" w:pos="1276"/>
        </w:tabs>
        <w:ind w:left="0" w:firstLine="709"/>
        <w:jc w:val="both"/>
      </w:pPr>
      <w:r>
        <w:t xml:space="preserve">сформировать умения и навыки самостоятельной работы с учебной и научной литературой, с актуальными и дискуссионными проблемами отечественной и мировой исторической науки. </w:t>
      </w:r>
    </w:p>
    <w:p w:rsidR="00D812CC" w:rsidRDefault="00D812CC" w:rsidP="00BF03D5">
      <w:pPr>
        <w:keepLines/>
        <w:widowControl w:val="0"/>
        <w:ind w:firstLine="708"/>
        <w:outlineLvl w:val="0"/>
        <w:rPr>
          <w:b/>
          <w:bCs/>
        </w:rPr>
      </w:pPr>
    </w:p>
    <w:p w:rsidR="002D169E" w:rsidRDefault="002D169E" w:rsidP="00BF03D5">
      <w:pPr>
        <w:keepLines/>
        <w:widowControl w:val="0"/>
        <w:ind w:firstLine="708"/>
        <w:outlineLvl w:val="0"/>
        <w:rPr>
          <w:b/>
          <w:bCs/>
        </w:rPr>
      </w:pPr>
      <w:r w:rsidRPr="00F54C5B">
        <w:rPr>
          <w:b/>
          <w:bCs/>
        </w:rPr>
        <w:t>Основные блоки и темы дисциплины</w:t>
      </w:r>
    </w:p>
    <w:p w:rsidR="002D169E" w:rsidRPr="001D3661" w:rsidRDefault="002D169E" w:rsidP="00D812CC">
      <w:pPr>
        <w:jc w:val="both"/>
      </w:pPr>
      <w:r w:rsidRPr="001D3661">
        <w:rPr>
          <w:i/>
        </w:rPr>
        <w:t>Раздел I. Этнический состав Северо-Западного Кавказа (конец XVIII  – первая четверть XIX вв.)</w:t>
      </w:r>
    </w:p>
    <w:p w:rsidR="002D169E" w:rsidRPr="001D3661" w:rsidRDefault="002D169E" w:rsidP="00D812CC">
      <w:pPr>
        <w:widowControl w:val="0"/>
        <w:numPr>
          <w:ilvl w:val="1"/>
          <w:numId w:val="7"/>
        </w:numPr>
        <w:tabs>
          <w:tab w:val="clear" w:pos="1070"/>
          <w:tab w:val="left" w:pos="851"/>
        </w:tabs>
        <w:spacing w:line="276" w:lineRule="auto"/>
        <w:ind w:left="0" w:firstLine="567"/>
        <w:jc w:val="both"/>
      </w:pPr>
      <w:r w:rsidRPr="001D3661">
        <w:t>Северо-Западный Кавказ: геополитическое положение,  характеристика адыгских субэтнических групп</w:t>
      </w:r>
    </w:p>
    <w:p w:rsidR="002D169E" w:rsidRPr="001D3661" w:rsidRDefault="002D169E" w:rsidP="00D812CC">
      <w:pPr>
        <w:widowControl w:val="0"/>
        <w:numPr>
          <w:ilvl w:val="1"/>
          <w:numId w:val="7"/>
        </w:numPr>
        <w:tabs>
          <w:tab w:val="clear" w:pos="1070"/>
          <w:tab w:val="left" w:pos="851"/>
        </w:tabs>
        <w:spacing w:line="276" w:lineRule="auto"/>
        <w:ind w:left="0" w:firstLine="567"/>
        <w:jc w:val="both"/>
      </w:pPr>
      <w:r w:rsidRPr="001D3661">
        <w:t xml:space="preserve">Расселение и состояние </w:t>
      </w:r>
      <w:proofErr w:type="spellStart"/>
      <w:r w:rsidRPr="001D3661">
        <w:t>полиэтнического</w:t>
      </w:r>
      <w:proofErr w:type="spellEnd"/>
      <w:r w:rsidRPr="001D3661">
        <w:t xml:space="preserve"> состава региона</w:t>
      </w:r>
    </w:p>
    <w:p w:rsidR="002D169E" w:rsidRPr="001D3661" w:rsidRDefault="002D169E" w:rsidP="00D812CC">
      <w:pPr>
        <w:widowControl w:val="0"/>
        <w:tabs>
          <w:tab w:val="left" w:pos="1560"/>
          <w:tab w:val="left" w:pos="2268"/>
        </w:tabs>
        <w:spacing w:line="276" w:lineRule="auto"/>
        <w:jc w:val="both"/>
        <w:outlineLvl w:val="0"/>
      </w:pPr>
      <w:r w:rsidRPr="001D3661">
        <w:rPr>
          <w:i/>
        </w:rPr>
        <w:t>Раздел II. Истоки трансформации этнической структуры Северо</w:t>
      </w:r>
      <w:r w:rsidR="00D812CC">
        <w:rPr>
          <w:i/>
        </w:rPr>
        <w:t>-</w:t>
      </w:r>
      <w:r w:rsidRPr="001D3661">
        <w:rPr>
          <w:i/>
        </w:rPr>
        <w:t xml:space="preserve">Западного Кавказа (20-50-е гг. XIX </w:t>
      </w:r>
      <w:proofErr w:type="gramStart"/>
      <w:r w:rsidRPr="001D3661">
        <w:rPr>
          <w:i/>
        </w:rPr>
        <w:t>в</w:t>
      </w:r>
      <w:proofErr w:type="gramEnd"/>
      <w:r w:rsidRPr="001D3661">
        <w:rPr>
          <w:i/>
        </w:rPr>
        <w:t>.)</w:t>
      </w:r>
    </w:p>
    <w:p w:rsidR="002D169E" w:rsidRPr="001D3661" w:rsidRDefault="002D169E" w:rsidP="00D812CC">
      <w:pPr>
        <w:widowControl w:val="0"/>
        <w:numPr>
          <w:ilvl w:val="1"/>
          <w:numId w:val="7"/>
        </w:numPr>
        <w:tabs>
          <w:tab w:val="clear" w:pos="1070"/>
          <w:tab w:val="left" w:pos="851"/>
        </w:tabs>
        <w:spacing w:line="276" w:lineRule="auto"/>
        <w:ind w:left="0" w:firstLine="567"/>
        <w:jc w:val="both"/>
      </w:pPr>
      <w:r w:rsidRPr="001D3661">
        <w:t xml:space="preserve">Народы Северо-Западного Кавказа в контексте  геополитических интересов противоборствующих держав (20-е гг. XIX </w:t>
      </w:r>
      <w:proofErr w:type="gramStart"/>
      <w:r w:rsidRPr="001D3661">
        <w:t>в</w:t>
      </w:r>
      <w:proofErr w:type="gramEnd"/>
      <w:r w:rsidRPr="001D3661">
        <w:t>.)</w:t>
      </w:r>
    </w:p>
    <w:p w:rsidR="002D169E" w:rsidRPr="00D812CC" w:rsidRDefault="002D169E" w:rsidP="00D812CC">
      <w:pPr>
        <w:widowControl w:val="0"/>
        <w:numPr>
          <w:ilvl w:val="1"/>
          <w:numId w:val="7"/>
        </w:numPr>
        <w:tabs>
          <w:tab w:val="clear" w:pos="1070"/>
          <w:tab w:val="left" w:pos="851"/>
        </w:tabs>
        <w:spacing w:line="276" w:lineRule="auto"/>
        <w:ind w:left="0" w:firstLine="567"/>
        <w:jc w:val="both"/>
      </w:pPr>
      <w:r w:rsidRPr="001D3661">
        <w:t xml:space="preserve">Начало военной колонизации Северо-Западного Кавказа  Россией и миграционные процессы (30-50-е гг. XIX </w:t>
      </w:r>
      <w:proofErr w:type="gramStart"/>
      <w:r w:rsidRPr="001D3661">
        <w:t>в</w:t>
      </w:r>
      <w:proofErr w:type="gramEnd"/>
      <w:r w:rsidRPr="001D3661">
        <w:t>.)</w:t>
      </w:r>
    </w:p>
    <w:p w:rsidR="002D169E" w:rsidRPr="001D3661" w:rsidRDefault="002D169E" w:rsidP="00D812CC">
      <w:pPr>
        <w:jc w:val="both"/>
      </w:pPr>
      <w:r w:rsidRPr="001D3661">
        <w:rPr>
          <w:i/>
        </w:rPr>
        <w:t>Раздел III. Формирование этнической и административной карты  Северо-Западного Кавказа (50-е гг. XIX – начало 20-х гг. XX вв.)</w:t>
      </w:r>
    </w:p>
    <w:p w:rsidR="002D169E" w:rsidRPr="00D812CC" w:rsidRDefault="002D169E" w:rsidP="00D812CC">
      <w:pPr>
        <w:widowControl w:val="0"/>
        <w:numPr>
          <w:ilvl w:val="1"/>
          <w:numId w:val="7"/>
        </w:numPr>
        <w:tabs>
          <w:tab w:val="clear" w:pos="1070"/>
          <w:tab w:val="left" w:pos="851"/>
        </w:tabs>
        <w:spacing w:line="276" w:lineRule="auto"/>
        <w:ind w:left="0" w:firstLine="567"/>
        <w:jc w:val="both"/>
      </w:pPr>
      <w:r w:rsidRPr="001D3661">
        <w:lastRenderedPageBreak/>
        <w:t>Вынужденное переселение адыгов Северо-Западного Кавказа в пределы Османской империи и изменение этнической карты региона</w:t>
      </w:r>
    </w:p>
    <w:p w:rsidR="002D169E" w:rsidRDefault="002D169E" w:rsidP="00D812CC">
      <w:pPr>
        <w:widowControl w:val="0"/>
        <w:numPr>
          <w:ilvl w:val="1"/>
          <w:numId w:val="7"/>
        </w:numPr>
        <w:tabs>
          <w:tab w:val="clear" w:pos="1070"/>
          <w:tab w:val="left" w:pos="851"/>
        </w:tabs>
        <w:spacing w:line="276" w:lineRule="auto"/>
        <w:ind w:left="0" w:firstLine="567"/>
        <w:jc w:val="both"/>
      </w:pPr>
      <w:r w:rsidRPr="001D3661">
        <w:t>Миграционная политика Российской империи на Северо-Западном Кавказе и административно-территориальные преобразования в регионе</w:t>
      </w:r>
    </w:p>
    <w:p w:rsidR="002D169E" w:rsidRDefault="002D169E" w:rsidP="00D812CC">
      <w:pPr>
        <w:pStyle w:val="msonormalcxspmiddle"/>
        <w:spacing w:before="0" w:beforeAutospacing="0" w:after="0" w:afterAutospacing="0"/>
        <w:ind w:left="0" w:firstLine="708"/>
        <w:jc w:val="both"/>
      </w:pPr>
    </w:p>
    <w:p w:rsidR="00D812CC" w:rsidRDefault="00D812CC" w:rsidP="00D812CC">
      <w:pPr>
        <w:ind w:firstLine="709"/>
        <w:jc w:val="both"/>
        <w:rPr>
          <w:b/>
        </w:rPr>
      </w:pPr>
      <w:r>
        <w:t>Дисциплина «</w:t>
      </w:r>
      <w:r w:rsidRPr="00D87C0B">
        <w:rPr>
          <w:bCs/>
        </w:rPr>
        <w:t xml:space="preserve">Формирование этнополитической карты </w:t>
      </w:r>
      <w:r>
        <w:rPr>
          <w:bCs/>
        </w:rPr>
        <w:t>С</w:t>
      </w:r>
      <w:r w:rsidRPr="00D87C0B">
        <w:rPr>
          <w:bCs/>
        </w:rPr>
        <w:t>еверо-</w:t>
      </w:r>
      <w:r>
        <w:rPr>
          <w:bCs/>
        </w:rPr>
        <w:t>З</w:t>
      </w:r>
      <w:r w:rsidRPr="00D87C0B">
        <w:rPr>
          <w:bCs/>
        </w:rPr>
        <w:t xml:space="preserve">ападного </w:t>
      </w:r>
      <w:r>
        <w:rPr>
          <w:bCs/>
        </w:rPr>
        <w:t>К</w:t>
      </w:r>
      <w:r w:rsidRPr="00D87C0B">
        <w:rPr>
          <w:bCs/>
        </w:rPr>
        <w:t>авказа</w:t>
      </w:r>
      <w:proofErr w:type="gramStart"/>
      <w:r w:rsidRPr="00D87C0B">
        <w:rPr>
          <w:bCs/>
        </w:rPr>
        <w:t>.</w:t>
      </w:r>
      <w:r>
        <w:t>»</w:t>
      </w:r>
      <w:r>
        <w:rPr>
          <w:bCs/>
          <w:iCs/>
        </w:rPr>
        <w:t xml:space="preserve"> </w:t>
      </w:r>
      <w:proofErr w:type="gramEnd"/>
      <w:r w:rsidRPr="002A5F45">
        <w:rPr>
          <w:spacing w:val="2"/>
        </w:rPr>
        <w:t xml:space="preserve">входит в перечень курсов </w:t>
      </w:r>
      <w:r>
        <w:t>включенных в учебный план</w:t>
      </w:r>
      <w:r w:rsidRPr="002A5F45">
        <w:rPr>
          <w:spacing w:val="2"/>
        </w:rPr>
        <w:t>.</w:t>
      </w:r>
      <w:r>
        <w:rPr>
          <w:bCs/>
          <w:iCs/>
        </w:rPr>
        <w:t xml:space="preserve"> </w:t>
      </w:r>
      <w:r>
        <w:t xml:space="preserve">Освоение данного курса предполагает его связь с предшествующими дисциплинами – отечественной историей, историей и культурой адыгов, </w:t>
      </w:r>
      <w:proofErr w:type="spellStart"/>
      <w:r>
        <w:t>культурологией</w:t>
      </w:r>
      <w:proofErr w:type="spellEnd"/>
      <w:r>
        <w:t>, политологией, социологией и др. дисциплинами.</w:t>
      </w:r>
    </w:p>
    <w:p w:rsidR="00D812CC" w:rsidRDefault="002D169E" w:rsidP="00D812CC">
      <w:pPr>
        <w:pStyle w:val="ac"/>
        <w:tabs>
          <w:tab w:val="left" w:pos="567"/>
        </w:tabs>
        <w:spacing w:before="0" w:beforeAutospacing="0" w:after="0" w:afterAutospacing="0"/>
        <w:ind w:firstLine="709"/>
        <w:jc w:val="both"/>
      </w:pPr>
      <w:r>
        <w:tab/>
      </w:r>
    </w:p>
    <w:p w:rsidR="002D169E" w:rsidRPr="00A805C9" w:rsidRDefault="002D169E" w:rsidP="00D812CC">
      <w:pPr>
        <w:pStyle w:val="ac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A805C9">
        <w:rPr>
          <w:b/>
        </w:rPr>
        <w:t>В результате освоения программы аспирантуры у выпускника должны быть сформированы:</w:t>
      </w:r>
      <w:r w:rsidRPr="00A805C9">
        <w:rPr>
          <w:b/>
          <w:color w:val="000000"/>
        </w:rPr>
        <w:t xml:space="preserve"> </w:t>
      </w:r>
    </w:p>
    <w:p w:rsidR="00D812CC" w:rsidRDefault="00D812CC" w:rsidP="00D812CC">
      <w:pPr>
        <w:pStyle w:val="ac"/>
        <w:numPr>
          <w:ilvl w:val="0"/>
          <w:numId w:val="25"/>
        </w:numPr>
        <w:tabs>
          <w:tab w:val="clear" w:pos="720"/>
          <w:tab w:val="num" w:pos="0"/>
          <w:tab w:val="left" w:pos="240"/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универсальные компетенции, не зависящие от конкретного направления подготовки;</w:t>
      </w:r>
    </w:p>
    <w:p w:rsidR="00D812CC" w:rsidRDefault="00D812CC" w:rsidP="00D812CC">
      <w:pPr>
        <w:pStyle w:val="ac"/>
        <w:numPr>
          <w:ilvl w:val="0"/>
          <w:numId w:val="25"/>
        </w:numPr>
        <w:tabs>
          <w:tab w:val="clear" w:pos="720"/>
          <w:tab w:val="num" w:pos="0"/>
          <w:tab w:val="left" w:pos="240"/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общепрофессиональные</w:t>
      </w:r>
      <w:proofErr w:type="spellEnd"/>
      <w:r>
        <w:rPr>
          <w:color w:val="000000"/>
        </w:rPr>
        <w:t xml:space="preserve"> компетенции, определяемые направлением подготовки;</w:t>
      </w:r>
    </w:p>
    <w:p w:rsidR="00D812CC" w:rsidRDefault="00D812CC" w:rsidP="00D812CC">
      <w:pPr>
        <w:pStyle w:val="ac"/>
        <w:numPr>
          <w:ilvl w:val="0"/>
          <w:numId w:val="25"/>
        </w:numPr>
        <w:tabs>
          <w:tab w:val="clear" w:pos="720"/>
          <w:tab w:val="num" w:pos="0"/>
          <w:tab w:val="left" w:pos="240"/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D812CC" w:rsidRDefault="00D812CC" w:rsidP="00D812CC">
      <w:pPr>
        <w:pStyle w:val="a6"/>
        <w:widowControl w:val="0"/>
        <w:tabs>
          <w:tab w:val="left" w:pos="567"/>
        </w:tabs>
        <w:ind w:firstLine="709"/>
        <w:rPr>
          <w:b/>
          <w:spacing w:val="2"/>
        </w:rPr>
      </w:pPr>
      <w:r>
        <w:rPr>
          <w:spacing w:val="2"/>
        </w:rPr>
        <w:t>Процесс изучения дисциплины направлен на формирование следующих компетенций:</w:t>
      </w:r>
      <w:r>
        <w:rPr>
          <w:b/>
          <w:spacing w:val="2"/>
        </w:rPr>
        <w:t xml:space="preserve"> </w:t>
      </w:r>
    </w:p>
    <w:p w:rsidR="00D812CC" w:rsidRDefault="00D812CC" w:rsidP="00D812CC">
      <w:pPr>
        <w:pStyle w:val="a6"/>
        <w:widowControl w:val="0"/>
        <w:tabs>
          <w:tab w:val="left" w:pos="567"/>
          <w:tab w:val="left" w:pos="1134"/>
        </w:tabs>
        <w:ind w:left="709" w:firstLine="0"/>
        <w:rPr>
          <w:b/>
          <w:spacing w:val="2"/>
        </w:rPr>
      </w:pPr>
      <w:r>
        <w:rPr>
          <w:b/>
          <w:spacing w:val="2"/>
        </w:rPr>
        <w:t>Универсальные компетенции (УК):</w:t>
      </w:r>
    </w:p>
    <w:p w:rsidR="00D812CC" w:rsidRDefault="00D812CC" w:rsidP="00D812CC">
      <w:pPr>
        <w:pStyle w:val="ac"/>
        <w:numPr>
          <w:ilvl w:val="0"/>
          <w:numId w:val="26"/>
        </w:numPr>
        <w:tabs>
          <w:tab w:val="left" w:pos="240"/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D812CC" w:rsidRDefault="00D812CC" w:rsidP="00D812CC">
      <w:pPr>
        <w:pStyle w:val="ac"/>
        <w:numPr>
          <w:ilvl w:val="0"/>
          <w:numId w:val="26"/>
        </w:numPr>
        <w:tabs>
          <w:tab w:val="left" w:pos="240"/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D812CC" w:rsidRDefault="00D812CC" w:rsidP="00D812CC">
      <w:pPr>
        <w:pStyle w:val="ac"/>
        <w:numPr>
          <w:ilvl w:val="0"/>
          <w:numId w:val="26"/>
        </w:numPr>
        <w:tabs>
          <w:tab w:val="left" w:pos="240"/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D812CC" w:rsidRDefault="00D812CC" w:rsidP="00D812CC">
      <w:pPr>
        <w:pStyle w:val="ac"/>
        <w:numPr>
          <w:ilvl w:val="0"/>
          <w:numId w:val="26"/>
        </w:numPr>
        <w:tabs>
          <w:tab w:val="left" w:pos="240"/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D812CC" w:rsidRDefault="00D812CC" w:rsidP="00D812CC">
      <w:pPr>
        <w:pStyle w:val="ac"/>
        <w:numPr>
          <w:ilvl w:val="0"/>
          <w:numId w:val="26"/>
        </w:numPr>
        <w:tabs>
          <w:tab w:val="left" w:pos="240"/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способностью планировать и решать задачи собственного профессионального и личностного развития (УК-5).</w:t>
      </w:r>
    </w:p>
    <w:p w:rsidR="00D812CC" w:rsidRDefault="00D812CC" w:rsidP="00D812CC">
      <w:pPr>
        <w:pStyle w:val="a6"/>
        <w:widowControl w:val="0"/>
        <w:tabs>
          <w:tab w:val="left" w:pos="567"/>
          <w:tab w:val="left" w:pos="1134"/>
        </w:tabs>
        <w:ind w:left="709" w:firstLine="0"/>
        <w:rPr>
          <w:b/>
          <w:spacing w:val="2"/>
        </w:rPr>
      </w:pPr>
      <w:proofErr w:type="spellStart"/>
      <w:r>
        <w:rPr>
          <w:b/>
          <w:spacing w:val="2"/>
        </w:rPr>
        <w:t>Общепрофессиональные</w:t>
      </w:r>
      <w:proofErr w:type="spellEnd"/>
      <w:r>
        <w:rPr>
          <w:b/>
          <w:spacing w:val="2"/>
        </w:rPr>
        <w:t xml:space="preserve"> компетенции (ОПК):</w:t>
      </w:r>
    </w:p>
    <w:p w:rsidR="00D812CC" w:rsidRDefault="00D812CC" w:rsidP="00D812CC">
      <w:pPr>
        <w:pStyle w:val="ac"/>
        <w:numPr>
          <w:ilvl w:val="0"/>
          <w:numId w:val="26"/>
        </w:numPr>
        <w:tabs>
          <w:tab w:val="left" w:pos="240"/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D812CC" w:rsidRDefault="00D812CC" w:rsidP="00D812CC">
      <w:pPr>
        <w:pStyle w:val="ac"/>
        <w:numPr>
          <w:ilvl w:val="0"/>
          <w:numId w:val="26"/>
        </w:numPr>
        <w:tabs>
          <w:tab w:val="left" w:pos="240"/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D812CC" w:rsidRPr="0033589F" w:rsidRDefault="00D812CC" w:rsidP="00D812CC">
      <w:pPr>
        <w:pStyle w:val="ac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color w:val="000000"/>
        </w:rPr>
      </w:pPr>
      <w:r w:rsidRPr="0033589F">
        <w:rPr>
          <w:b/>
          <w:color w:val="000000"/>
        </w:rPr>
        <w:t>Профессиональные компетенции (ПК):</w:t>
      </w:r>
    </w:p>
    <w:p w:rsidR="00D812CC" w:rsidRPr="00463B73" w:rsidRDefault="00D812CC" w:rsidP="00D812CC">
      <w:pPr>
        <w:pStyle w:val="ac"/>
        <w:numPr>
          <w:ilvl w:val="0"/>
          <w:numId w:val="26"/>
        </w:numPr>
        <w:tabs>
          <w:tab w:val="left" w:pos="240"/>
          <w:tab w:val="num" w:pos="426"/>
          <w:tab w:val="num" w:pos="72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33589F">
        <w:rPr>
          <w:color w:val="000000"/>
        </w:rPr>
        <w:t>способность к самостоятельной постановке и решению сложных теоретических и прикладных задач в данной отрасли науки (ПК-1);</w:t>
      </w:r>
    </w:p>
    <w:p w:rsidR="00D812CC" w:rsidRPr="00463B73" w:rsidRDefault="00D812CC" w:rsidP="00D812CC">
      <w:pPr>
        <w:pStyle w:val="ac"/>
        <w:numPr>
          <w:ilvl w:val="0"/>
          <w:numId w:val="26"/>
        </w:numPr>
        <w:tabs>
          <w:tab w:val="left" w:pos="240"/>
          <w:tab w:val="num" w:pos="426"/>
          <w:tab w:val="num" w:pos="72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33589F">
        <w:rPr>
          <w:color w:val="000000"/>
        </w:rPr>
        <w:t>свободное владение сложными разделами науки, умение ориентироваться в разнообразии методологических подходов (ПК-2);</w:t>
      </w:r>
    </w:p>
    <w:p w:rsidR="00D812CC" w:rsidRPr="006832C0" w:rsidRDefault="00D812CC" w:rsidP="00D812CC">
      <w:pPr>
        <w:pStyle w:val="ac"/>
        <w:numPr>
          <w:ilvl w:val="0"/>
          <w:numId w:val="26"/>
        </w:numPr>
        <w:tabs>
          <w:tab w:val="left" w:pos="240"/>
          <w:tab w:val="num" w:pos="426"/>
          <w:tab w:val="num" w:pos="72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33589F">
        <w:rPr>
          <w:color w:val="000000"/>
        </w:rPr>
        <w:lastRenderedPageBreak/>
        <w:t>способность демонстрировать и применять углубленные знания в избранной области с учетом современных принципов научного исследования (</w:t>
      </w:r>
      <w:proofErr w:type="spellStart"/>
      <w:r w:rsidRPr="0033589F">
        <w:rPr>
          <w:color w:val="000000"/>
        </w:rPr>
        <w:t>интегративность</w:t>
      </w:r>
      <w:proofErr w:type="spellEnd"/>
      <w:r w:rsidRPr="0033589F">
        <w:rPr>
          <w:color w:val="000000"/>
        </w:rPr>
        <w:t xml:space="preserve">, </w:t>
      </w:r>
      <w:proofErr w:type="spellStart"/>
      <w:r w:rsidRPr="0033589F">
        <w:rPr>
          <w:color w:val="000000"/>
        </w:rPr>
        <w:t>антропоцентричность</w:t>
      </w:r>
      <w:proofErr w:type="spellEnd"/>
      <w:r w:rsidRPr="0033589F">
        <w:rPr>
          <w:color w:val="000000"/>
        </w:rPr>
        <w:t xml:space="preserve">, </w:t>
      </w:r>
      <w:proofErr w:type="spellStart"/>
      <w:r w:rsidRPr="0033589F">
        <w:rPr>
          <w:color w:val="000000"/>
        </w:rPr>
        <w:t>коммуникативность</w:t>
      </w:r>
      <w:proofErr w:type="spellEnd"/>
      <w:r w:rsidRPr="0033589F">
        <w:rPr>
          <w:color w:val="000000"/>
        </w:rPr>
        <w:t>, функциональность и др.) (ПК-3);</w:t>
      </w:r>
    </w:p>
    <w:p w:rsidR="00D812CC" w:rsidRPr="006832C0" w:rsidRDefault="00D812CC" w:rsidP="00D812CC">
      <w:pPr>
        <w:pStyle w:val="ac"/>
        <w:numPr>
          <w:ilvl w:val="0"/>
          <w:numId w:val="26"/>
        </w:numPr>
        <w:tabs>
          <w:tab w:val="left" w:pos="240"/>
          <w:tab w:val="num" w:pos="426"/>
          <w:tab w:val="num" w:pos="72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33589F">
        <w:rPr>
          <w:color w:val="000000"/>
        </w:rPr>
        <w:t>владение современной научной парадигмой в избранной области науки и умение интегрировать и активизировать результаты собственных исследований в рамках научной парадигмы (ПК-4);</w:t>
      </w:r>
    </w:p>
    <w:p w:rsidR="00D812CC" w:rsidRDefault="00D812CC" w:rsidP="00D812CC">
      <w:pPr>
        <w:pStyle w:val="ac"/>
        <w:numPr>
          <w:ilvl w:val="0"/>
          <w:numId w:val="26"/>
        </w:numPr>
        <w:tabs>
          <w:tab w:val="num" w:pos="426"/>
          <w:tab w:val="num" w:pos="72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33589F">
        <w:rPr>
          <w:color w:val="000000"/>
        </w:rPr>
        <w:t>способность к самостоятельному построению и аргументированному представлению научной гипотезы (ПК-5).</w:t>
      </w:r>
    </w:p>
    <w:p w:rsidR="00D812CC" w:rsidRDefault="00D812CC" w:rsidP="00D812CC">
      <w:pPr>
        <w:widowControl w:val="0"/>
        <w:ind w:firstLine="709"/>
        <w:jc w:val="both"/>
      </w:pPr>
      <w:r w:rsidRPr="005C3E92">
        <w:rPr>
          <w:spacing w:val="2"/>
        </w:rPr>
        <w:t xml:space="preserve">В результате освоения </w:t>
      </w:r>
      <w:r>
        <w:rPr>
          <w:spacing w:val="2"/>
        </w:rPr>
        <w:t>программы а</w:t>
      </w:r>
      <w:r w:rsidRPr="00881852">
        <w:t xml:space="preserve">спирант должен </w:t>
      </w:r>
    </w:p>
    <w:p w:rsidR="00D812CC" w:rsidRPr="00881852" w:rsidRDefault="00D812CC" w:rsidP="00D812CC">
      <w:pPr>
        <w:pStyle w:val="20"/>
        <w:widowControl w:val="0"/>
        <w:spacing w:after="0" w:line="240" w:lineRule="auto"/>
        <w:ind w:left="0" w:firstLine="709"/>
        <w:rPr>
          <w:b/>
        </w:rPr>
      </w:pPr>
      <w:r w:rsidRPr="00881852">
        <w:rPr>
          <w:b/>
        </w:rPr>
        <w:t>знать</w:t>
      </w:r>
      <w:r>
        <w:rPr>
          <w:b/>
        </w:rPr>
        <w:t>:</w:t>
      </w:r>
    </w:p>
    <w:p w:rsidR="00D812CC" w:rsidRDefault="00D812CC" w:rsidP="00D812CC">
      <w:pPr>
        <w:widowControl w:val="0"/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spacing w:before="10"/>
        <w:ind w:left="0" w:firstLine="709"/>
        <w:jc w:val="both"/>
      </w:pPr>
      <w:r>
        <w:t>основные  принципы классификации народов;</w:t>
      </w:r>
    </w:p>
    <w:p w:rsidR="00D812CC" w:rsidRDefault="00D812CC" w:rsidP="00D812CC">
      <w:pPr>
        <w:widowControl w:val="0"/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spacing w:before="10"/>
        <w:ind w:left="0" w:firstLine="709"/>
        <w:jc w:val="both"/>
      </w:pPr>
      <w:r>
        <w:t>факторы и стадии этногенеза;</w:t>
      </w:r>
    </w:p>
    <w:p w:rsidR="00D812CC" w:rsidRDefault="00D812CC" w:rsidP="00D812CC">
      <w:pPr>
        <w:widowControl w:val="0"/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spacing w:before="19"/>
        <w:ind w:left="0" w:right="19" w:firstLine="709"/>
        <w:jc w:val="both"/>
      </w:pPr>
      <w:r>
        <w:rPr>
          <w:color w:val="000000"/>
          <w:spacing w:val="-2"/>
        </w:rPr>
        <w:t xml:space="preserve">специальную терминологию и лексику данной </w:t>
      </w:r>
      <w:r>
        <w:rPr>
          <w:color w:val="000000"/>
        </w:rPr>
        <w:t>дисциплины;</w:t>
      </w:r>
    </w:p>
    <w:p w:rsidR="00D812CC" w:rsidRPr="007933CC" w:rsidRDefault="00D812CC" w:rsidP="00D812CC">
      <w:pPr>
        <w:widowControl w:val="0"/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spacing w:before="10"/>
        <w:ind w:left="0" w:firstLine="709"/>
        <w:jc w:val="both"/>
        <w:rPr>
          <w:color w:val="000000"/>
        </w:rPr>
      </w:pPr>
      <w:r w:rsidRPr="007933CC">
        <w:rPr>
          <w:color w:val="000000"/>
        </w:rPr>
        <w:t xml:space="preserve">особенности и специфику историю формирования </w:t>
      </w:r>
      <w:r>
        <w:rPr>
          <w:color w:val="000000"/>
        </w:rPr>
        <w:t>этническ</w:t>
      </w:r>
      <w:r w:rsidRPr="007933CC">
        <w:rPr>
          <w:color w:val="000000"/>
        </w:rPr>
        <w:t>ой карты региона</w:t>
      </w:r>
      <w:r w:rsidRPr="007933CC">
        <w:t xml:space="preserve"> </w:t>
      </w:r>
      <w:r>
        <w:t>Северо-Западного Кавказа</w:t>
      </w:r>
      <w:r w:rsidRPr="007933CC">
        <w:rPr>
          <w:color w:val="000000"/>
        </w:rPr>
        <w:t>;</w:t>
      </w:r>
    </w:p>
    <w:p w:rsidR="00D812CC" w:rsidRDefault="00D812CC" w:rsidP="00D812CC">
      <w:pPr>
        <w:pStyle w:val="a6"/>
        <w:numPr>
          <w:ilvl w:val="0"/>
          <w:numId w:val="27"/>
        </w:numPr>
        <w:tabs>
          <w:tab w:val="clear" w:pos="360"/>
          <w:tab w:val="num" w:pos="0"/>
          <w:tab w:val="left" w:pos="1134"/>
        </w:tabs>
        <w:ind w:left="0" w:firstLine="709"/>
      </w:pPr>
      <w:r>
        <w:t>основные направления и школы в этнической истории;</w:t>
      </w:r>
    </w:p>
    <w:p w:rsidR="00D812CC" w:rsidRDefault="00D812CC" w:rsidP="00D812CC">
      <w:pPr>
        <w:widowControl w:val="0"/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spacing w:before="10"/>
        <w:ind w:left="0" w:firstLine="709"/>
        <w:jc w:val="both"/>
      </w:pPr>
      <w:r>
        <w:t>различные научные концепции ключевым проблемам истории формирования и развития  карты Северо-Западного Кавказа.</w:t>
      </w:r>
    </w:p>
    <w:p w:rsidR="00D812CC" w:rsidRDefault="00D812CC" w:rsidP="00D812CC">
      <w:pPr>
        <w:shd w:val="clear" w:color="auto" w:fill="FFFFFF"/>
        <w:tabs>
          <w:tab w:val="num" w:pos="284"/>
          <w:tab w:val="center" w:pos="4822"/>
        </w:tabs>
        <w:autoSpaceDE w:val="0"/>
        <w:autoSpaceDN w:val="0"/>
        <w:adjustRightInd w:val="0"/>
        <w:spacing w:before="19"/>
        <w:ind w:left="284" w:right="19" w:firstLine="425"/>
      </w:pPr>
      <w:r>
        <w:rPr>
          <w:b/>
        </w:rPr>
        <w:t>уметь</w:t>
      </w:r>
      <w:r>
        <w:t>:</w:t>
      </w:r>
      <w:r>
        <w:tab/>
      </w:r>
    </w:p>
    <w:p w:rsidR="00D812CC" w:rsidRDefault="00D812CC" w:rsidP="00D812CC">
      <w:pPr>
        <w:pStyle w:val="a6"/>
        <w:numPr>
          <w:ilvl w:val="0"/>
          <w:numId w:val="27"/>
        </w:numPr>
        <w:tabs>
          <w:tab w:val="clear" w:pos="360"/>
          <w:tab w:val="num" w:pos="0"/>
          <w:tab w:val="left" w:pos="1134"/>
        </w:tabs>
        <w:ind w:left="0" w:firstLine="709"/>
      </w:pPr>
      <w:r>
        <w:t>использовать знания по этнической истории региона при разъяснении сложных межэтнических и межконфессиональных проблем, при написании докладов, курсовых и выпускных квалификационных работ, а также на занятиях по смежным дисциплинам и в ходе практической работы.</w:t>
      </w:r>
    </w:p>
    <w:p w:rsidR="00D812CC" w:rsidRDefault="00D812CC" w:rsidP="00D812CC">
      <w:pPr>
        <w:pStyle w:val="a6"/>
        <w:numPr>
          <w:ilvl w:val="0"/>
          <w:numId w:val="27"/>
        </w:numPr>
        <w:tabs>
          <w:tab w:val="clear" w:pos="360"/>
          <w:tab w:val="num" w:pos="0"/>
          <w:tab w:val="left" w:pos="1134"/>
        </w:tabs>
        <w:ind w:left="0" w:firstLine="709"/>
      </w:pPr>
      <w:r>
        <w:t>анализировать мировоззренческие, социально и личностно значимые философские проблемы;</w:t>
      </w:r>
    </w:p>
    <w:p w:rsidR="00D812CC" w:rsidRDefault="00D812CC" w:rsidP="00D812CC">
      <w:pPr>
        <w:ind w:left="426" w:firstLine="283"/>
      </w:pPr>
      <w:r>
        <w:rPr>
          <w:b/>
        </w:rPr>
        <w:t>владеть</w:t>
      </w:r>
      <w:r>
        <w:t>:</w:t>
      </w:r>
    </w:p>
    <w:p w:rsidR="00D812CC" w:rsidRPr="00D359CE" w:rsidRDefault="00D812CC" w:rsidP="00D812CC">
      <w:pPr>
        <w:pStyle w:val="a6"/>
        <w:numPr>
          <w:ilvl w:val="0"/>
          <w:numId w:val="27"/>
        </w:numPr>
        <w:tabs>
          <w:tab w:val="clear" w:pos="360"/>
          <w:tab w:val="num" w:pos="0"/>
          <w:tab w:val="left" w:pos="1134"/>
        </w:tabs>
        <w:ind w:left="0" w:firstLine="709"/>
      </w:pPr>
      <w:r>
        <w:t>технологиями приобретения, использования и обновления  знаний.</w:t>
      </w:r>
      <w:r w:rsidRPr="00D359CE">
        <w:t xml:space="preserve"> </w:t>
      </w:r>
    </w:p>
    <w:p w:rsidR="002D169E" w:rsidRDefault="002D169E" w:rsidP="00743977">
      <w:pPr>
        <w:spacing w:line="264" w:lineRule="auto"/>
        <w:ind w:firstLine="708"/>
        <w:jc w:val="both"/>
      </w:pPr>
    </w:p>
    <w:p w:rsidR="002D169E" w:rsidRPr="00F54C5B" w:rsidRDefault="002D169E" w:rsidP="00743977">
      <w:pPr>
        <w:spacing w:line="264" w:lineRule="auto"/>
        <w:ind w:firstLine="708"/>
        <w:jc w:val="both"/>
      </w:pPr>
      <w:r w:rsidRPr="00C644EE">
        <w:t xml:space="preserve">Дисциплина </w:t>
      </w:r>
      <w:r w:rsidRPr="00EB70A1">
        <w:t>«</w:t>
      </w:r>
      <w:r w:rsidRPr="003B76A1">
        <w:t>Формирование этнополитической карты Северо-Западного Кавказа</w:t>
      </w:r>
      <w:r w:rsidRPr="00EB70A1">
        <w:t xml:space="preserve">» </w:t>
      </w:r>
      <w:r w:rsidRPr="00F54C5B">
        <w:t>изучается посредством лекций, разделы программы закрепляются практическими занятиями, самостоятельной работ</w:t>
      </w:r>
      <w:r>
        <w:t>ой</w:t>
      </w:r>
      <w:r w:rsidRPr="00F54C5B">
        <w:t xml:space="preserve"> над учебной и научной литературой и завершается </w:t>
      </w:r>
      <w:r w:rsidR="00D812CC">
        <w:t>зачетом</w:t>
      </w:r>
      <w:r w:rsidRPr="00F54C5B">
        <w:t>.</w:t>
      </w:r>
    </w:p>
    <w:p w:rsidR="002D169E" w:rsidRDefault="002D169E" w:rsidP="00743977">
      <w:pPr>
        <w:rPr>
          <w:b/>
        </w:rPr>
      </w:pPr>
    </w:p>
    <w:p w:rsidR="002D169E" w:rsidRPr="004E538A" w:rsidRDefault="002D169E" w:rsidP="00743977">
      <w:pPr>
        <w:pStyle w:val="a6"/>
        <w:widowControl w:val="0"/>
        <w:ind w:firstLine="0"/>
        <w:rPr>
          <w:spacing w:val="2"/>
        </w:rPr>
      </w:pPr>
      <w:r w:rsidRPr="004E538A">
        <w:rPr>
          <w:spacing w:val="2"/>
        </w:rPr>
        <w:t>Общая трудоемкость дисциплины составляет 2 зачетные единицы (72 часа).</w:t>
      </w:r>
    </w:p>
    <w:p w:rsidR="002D169E" w:rsidRPr="007425C1" w:rsidRDefault="002D169E" w:rsidP="00743977">
      <w:pPr>
        <w:pStyle w:val="a6"/>
        <w:widowControl w:val="0"/>
        <w:ind w:firstLine="0"/>
        <w:rPr>
          <w:spacing w:val="2"/>
        </w:rPr>
      </w:pPr>
      <w:r w:rsidRPr="007425C1">
        <w:rPr>
          <w:spacing w:val="2"/>
        </w:rPr>
        <w:t>Вид промежуточной аттестации: зачет.</w:t>
      </w:r>
    </w:p>
    <w:p w:rsidR="002D169E" w:rsidRPr="007425C1" w:rsidRDefault="002D169E" w:rsidP="00743977">
      <w:pPr>
        <w:pStyle w:val="a6"/>
        <w:widowControl w:val="0"/>
        <w:ind w:firstLine="0"/>
        <w:rPr>
          <w:spacing w:val="2"/>
        </w:rPr>
      </w:pPr>
    </w:p>
    <w:p w:rsidR="002D169E" w:rsidRDefault="002D169E" w:rsidP="00743977">
      <w:pPr>
        <w:pStyle w:val="a6"/>
        <w:widowControl w:val="0"/>
        <w:ind w:firstLine="0"/>
        <w:rPr>
          <w:spacing w:val="2"/>
        </w:rPr>
      </w:pPr>
    </w:p>
    <w:p w:rsidR="002D169E" w:rsidRDefault="002D169E" w:rsidP="00743977">
      <w:pPr>
        <w:pStyle w:val="a6"/>
        <w:widowControl w:val="0"/>
        <w:ind w:firstLine="0"/>
        <w:rPr>
          <w:spacing w:val="2"/>
        </w:rPr>
      </w:pPr>
    </w:p>
    <w:p w:rsidR="002D169E" w:rsidRDefault="002D169E" w:rsidP="00743977">
      <w:pPr>
        <w:pStyle w:val="a6"/>
        <w:widowControl w:val="0"/>
        <w:ind w:firstLine="0"/>
        <w:rPr>
          <w:spacing w:val="2"/>
        </w:rPr>
      </w:pPr>
    </w:p>
    <w:p w:rsidR="002D169E" w:rsidRDefault="002D169E" w:rsidP="00743977">
      <w:pPr>
        <w:pStyle w:val="a6"/>
        <w:widowControl w:val="0"/>
        <w:ind w:firstLine="0"/>
        <w:rPr>
          <w:spacing w:val="2"/>
        </w:rPr>
      </w:pPr>
    </w:p>
    <w:p w:rsidR="002D169E" w:rsidRDefault="002D169E" w:rsidP="00743977">
      <w:pPr>
        <w:pStyle w:val="a6"/>
        <w:widowControl w:val="0"/>
        <w:ind w:firstLine="0"/>
        <w:rPr>
          <w:spacing w:val="2"/>
        </w:rPr>
      </w:pPr>
    </w:p>
    <w:p w:rsidR="002D169E" w:rsidRDefault="002D169E" w:rsidP="00743977">
      <w:pPr>
        <w:pStyle w:val="a6"/>
        <w:widowControl w:val="0"/>
        <w:ind w:firstLine="0"/>
        <w:rPr>
          <w:spacing w:val="2"/>
        </w:rPr>
      </w:pPr>
    </w:p>
    <w:p w:rsidR="002D169E" w:rsidRDefault="002D169E" w:rsidP="00743977">
      <w:pPr>
        <w:pStyle w:val="a6"/>
        <w:widowControl w:val="0"/>
        <w:ind w:firstLine="0"/>
        <w:rPr>
          <w:spacing w:val="2"/>
        </w:rPr>
      </w:pPr>
    </w:p>
    <w:p w:rsidR="002D169E" w:rsidRPr="00F54C5B" w:rsidRDefault="002D169E" w:rsidP="00743977">
      <w:pPr>
        <w:pStyle w:val="msonormalcxspmiddle"/>
        <w:spacing w:before="0" w:beforeAutospacing="0" w:after="0" w:afterAutospacing="0"/>
        <w:ind w:left="0"/>
        <w:jc w:val="both"/>
      </w:pPr>
      <w:r w:rsidRPr="00F54C5B">
        <w:t xml:space="preserve">Разработчик: </w:t>
      </w:r>
    </w:p>
    <w:p w:rsidR="002D169E" w:rsidRPr="00F54C5B" w:rsidRDefault="002D169E" w:rsidP="00743977">
      <w:pPr>
        <w:pStyle w:val="msonormalcxspmiddle"/>
        <w:spacing w:before="0" w:beforeAutospacing="0" w:after="0" w:afterAutospacing="0"/>
        <w:ind w:left="0"/>
        <w:jc w:val="both"/>
      </w:pPr>
      <w:r>
        <w:t>к</w:t>
      </w:r>
      <w:r w:rsidRPr="00F54C5B">
        <w:t xml:space="preserve">. ист. наук, </w:t>
      </w:r>
      <w:r>
        <w:t>доцент</w:t>
      </w:r>
      <w:r w:rsidRPr="00F54C5B">
        <w:t>________________________________</w:t>
      </w:r>
      <w:r w:rsidRPr="00F54C5B">
        <w:tab/>
      </w:r>
      <w:r w:rsidRPr="00F54C5B">
        <w:tab/>
      </w:r>
      <w:r>
        <w:t>З.Ю. Адзинова</w:t>
      </w:r>
    </w:p>
    <w:p w:rsidR="002D169E" w:rsidRDefault="002D169E" w:rsidP="00743977">
      <w:pPr>
        <w:pStyle w:val="msonormalcxspmiddle"/>
        <w:spacing w:before="0" w:beforeAutospacing="0" w:after="0" w:afterAutospacing="0"/>
        <w:ind w:left="0"/>
        <w:jc w:val="both"/>
      </w:pPr>
    </w:p>
    <w:p w:rsidR="002D169E" w:rsidRDefault="002D169E" w:rsidP="00743977">
      <w:pPr>
        <w:pStyle w:val="msonormalcxspmiddle"/>
        <w:spacing w:before="0" w:beforeAutospacing="0" w:after="0" w:afterAutospacing="0"/>
        <w:ind w:left="0"/>
        <w:jc w:val="both"/>
      </w:pPr>
    </w:p>
    <w:p w:rsidR="002D169E" w:rsidRPr="00F54C5B" w:rsidRDefault="002D169E" w:rsidP="00743977">
      <w:pPr>
        <w:pStyle w:val="msonormalcxspmiddle"/>
        <w:spacing w:before="0" w:beforeAutospacing="0" w:after="0" w:afterAutospacing="0"/>
        <w:ind w:left="0"/>
        <w:jc w:val="both"/>
      </w:pPr>
    </w:p>
    <w:p w:rsidR="002D169E" w:rsidRPr="00F54C5B" w:rsidRDefault="002D169E" w:rsidP="00743977">
      <w:pPr>
        <w:pStyle w:val="msonormalcxspmiddle"/>
        <w:spacing w:before="0" w:beforeAutospacing="0" w:after="0" w:afterAutospacing="0"/>
        <w:ind w:left="0"/>
        <w:jc w:val="both"/>
      </w:pPr>
      <w:r w:rsidRPr="00F54C5B">
        <w:t>Зав. выпускающей кафедрой</w:t>
      </w:r>
    </w:p>
    <w:p w:rsidR="002D169E" w:rsidRPr="00370896" w:rsidRDefault="002D169E" w:rsidP="00D812CC">
      <w:pPr>
        <w:pStyle w:val="msonormalcxspmiddle"/>
        <w:spacing w:before="0" w:beforeAutospacing="0" w:after="0" w:afterAutospacing="0"/>
        <w:ind w:left="0"/>
        <w:jc w:val="both"/>
        <w:rPr>
          <w:color w:val="000000"/>
        </w:rPr>
      </w:pPr>
      <w:r w:rsidRPr="00F54C5B">
        <w:t>по направлению        ___________________________________</w:t>
      </w:r>
      <w:r w:rsidRPr="00F54C5B">
        <w:tab/>
      </w:r>
      <w:r w:rsidRPr="00F54C5B">
        <w:tab/>
      </w:r>
      <w:bookmarkStart w:id="0" w:name="_GoBack"/>
      <w:bookmarkEnd w:id="0"/>
      <w:r>
        <w:t>С.Г. Кудаева</w:t>
      </w:r>
    </w:p>
    <w:sectPr w:rsidR="002D169E" w:rsidRPr="00370896" w:rsidSect="00B361D6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69E" w:rsidRDefault="002D169E" w:rsidP="00FC0E47">
      <w:r>
        <w:separator/>
      </w:r>
    </w:p>
  </w:endnote>
  <w:endnote w:type="continuationSeparator" w:id="0">
    <w:p w:rsidR="002D169E" w:rsidRDefault="002D169E" w:rsidP="00FC0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69E" w:rsidRDefault="007470E5">
    <w:pPr>
      <w:pStyle w:val="aa"/>
      <w:jc w:val="right"/>
    </w:pPr>
    <w:fldSimple w:instr=" PAGE   \* MERGEFORMAT ">
      <w:r w:rsidR="00D812CC">
        <w:rPr>
          <w:noProof/>
        </w:rPr>
        <w:t>2</w:t>
      </w:r>
    </w:fldSimple>
  </w:p>
  <w:p w:rsidR="002D169E" w:rsidRDefault="002D169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69E" w:rsidRDefault="002D169E" w:rsidP="00FC0E47">
      <w:r>
        <w:separator/>
      </w:r>
    </w:p>
  </w:footnote>
  <w:footnote w:type="continuationSeparator" w:id="0">
    <w:p w:rsidR="002D169E" w:rsidRDefault="002D169E" w:rsidP="00FC0E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0668"/>
    <w:multiLevelType w:val="hybridMultilevel"/>
    <w:tmpl w:val="527A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D41C2C"/>
    <w:multiLevelType w:val="hybridMultilevel"/>
    <w:tmpl w:val="18B06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17A20"/>
    <w:multiLevelType w:val="hybridMultilevel"/>
    <w:tmpl w:val="DD300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3B25C0"/>
    <w:multiLevelType w:val="hybridMultilevel"/>
    <w:tmpl w:val="94B690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CB78B4"/>
    <w:multiLevelType w:val="hybridMultilevel"/>
    <w:tmpl w:val="8BAA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4510DD"/>
    <w:multiLevelType w:val="hybridMultilevel"/>
    <w:tmpl w:val="8DFEF200"/>
    <w:lvl w:ilvl="0" w:tplc="FD148F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856E98"/>
    <w:multiLevelType w:val="hybridMultilevel"/>
    <w:tmpl w:val="7EEC8E94"/>
    <w:lvl w:ilvl="0" w:tplc="707830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6E7829"/>
    <w:multiLevelType w:val="hybridMultilevel"/>
    <w:tmpl w:val="07023948"/>
    <w:lvl w:ilvl="0" w:tplc="F83A894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E969AF"/>
    <w:multiLevelType w:val="hybridMultilevel"/>
    <w:tmpl w:val="50624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5E3F78"/>
    <w:multiLevelType w:val="hybridMultilevel"/>
    <w:tmpl w:val="21982E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2197539"/>
    <w:multiLevelType w:val="hybridMultilevel"/>
    <w:tmpl w:val="BF2A3C92"/>
    <w:lvl w:ilvl="0" w:tplc="F83A894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FF2F2B"/>
    <w:multiLevelType w:val="hybridMultilevel"/>
    <w:tmpl w:val="823A6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7C088D"/>
    <w:multiLevelType w:val="hybridMultilevel"/>
    <w:tmpl w:val="8ADA6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1C61FE"/>
    <w:multiLevelType w:val="hybridMultilevel"/>
    <w:tmpl w:val="2DE289A6"/>
    <w:lvl w:ilvl="0" w:tplc="0BCAC17A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5268A8"/>
    <w:multiLevelType w:val="hybridMultilevel"/>
    <w:tmpl w:val="6D106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6850A5"/>
    <w:multiLevelType w:val="hybridMultilevel"/>
    <w:tmpl w:val="D08C29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77E28FA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2231B04"/>
    <w:multiLevelType w:val="hybridMultilevel"/>
    <w:tmpl w:val="B7D04BCC"/>
    <w:lvl w:ilvl="0" w:tplc="4B1029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D057CC"/>
    <w:multiLevelType w:val="hybridMultilevel"/>
    <w:tmpl w:val="E50CB546"/>
    <w:lvl w:ilvl="0" w:tplc="F83A89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9675C"/>
    <w:multiLevelType w:val="hybridMultilevel"/>
    <w:tmpl w:val="A9F6B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F8922C5"/>
    <w:multiLevelType w:val="hybridMultilevel"/>
    <w:tmpl w:val="4590300E"/>
    <w:lvl w:ilvl="0" w:tplc="D88604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684CA9"/>
    <w:multiLevelType w:val="hybridMultilevel"/>
    <w:tmpl w:val="5364B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9D35A91"/>
    <w:multiLevelType w:val="hybridMultilevel"/>
    <w:tmpl w:val="5C2098D0"/>
    <w:lvl w:ilvl="0" w:tplc="F83A894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9"/>
  </w:num>
  <w:num w:numId="7">
    <w:abstractNumId w:val="15"/>
  </w:num>
  <w:num w:numId="8">
    <w:abstractNumId w:val="4"/>
  </w:num>
  <w:num w:numId="9">
    <w:abstractNumId w:val="19"/>
  </w:num>
  <w:num w:numId="10">
    <w:abstractNumId w:val="3"/>
  </w:num>
  <w:num w:numId="11">
    <w:abstractNumId w:val="0"/>
  </w:num>
  <w:num w:numId="12">
    <w:abstractNumId w:val="13"/>
  </w:num>
  <w:num w:numId="13">
    <w:abstractNumId w:val="1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"/>
  </w:num>
  <w:num w:numId="22">
    <w:abstractNumId w:val="12"/>
  </w:num>
  <w:num w:numId="23">
    <w:abstractNumId w:val="14"/>
  </w:num>
  <w:num w:numId="24">
    <w:abstractNumId w:val="21"/>
  </w:num>
  <w:num w:numId="25">
    <w:abstractNumId w:val="10"/>
  </w:num>
  <w:num w:numId="26">
    <w:abstractNumId w:val="17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E47"/>
    <w:rsid w:val="0000052D"/>
    <w:rsid w:val="000414DE"/>
    <w:rsid w:val="00077AB1"/>
    <w:rsid w:val="00091B73"/>
    <w:rsid w:val="000F52AA"/>
    <w:rsid w:val="00143321"/>
    <w:rsid w:val="0017065F"/>
    <w:rsid w:val="00192B6A"/>
    <w:rsid w:val="001B09B2"/>
    <w:rsid w:val="001B55C2"/>
    <w:rsid w:val="001D3661"/>
    <w:rsid w:val="001E0271"/>
    <w:rsid w:val="00216849"/>
    <w:rsid w:val="00261724"/>
    <w:rsid w:val="00270450"/>
    <w:rsid w:val="00273582"/>
    <w:rsid w:val="00276166"/>
    <w:rsid w:val="00293B07"/>
    <w:rsid w:val="002A5F45"/>
    <w:rsid w:val="002B40E1"/>
    <w:rsid w:val="002D169E"/>
    <w:rsid w:val="002F5BA3"/>
    <w:rsid w:val="003346D7"/>
    <w:rsid w:val="0033589F"/>
    <w:rsid w:val="00344534"/>
    <w:rsid w:val="00351444"/>
    <w:rsid w:val="00370896"/>
    <w:rsid w:val="003B76A1"/>
    <w:rsid w:val="003C1EF1"/>
    <w:rsid w:val="003D548C"/>
    <w:rsid w:val="004150CD"/>
    <w:rsid w:val="00451156"/>
    <w:rsid w:val="00463B73"/>
    <w:rsid w:val="00464381"/>
    <w:rsid w:val="004E538A"/>
    <w:rsid w:val="00553EB0"/>
    <w:rsid w:val="0056236C"/>
    <w:rsid w:val="005C3E92"/>
    <w:rsid w:val="005C5C66"/>
    <w:rsid w:val="005D4C62"/>
    <w:rsid w:val="00601F18"/>
    <w:rsid w:val="0062457C"/>
    <w:rsid w:val="0064534E"/>
    <w:rsid w:val="006530F9"/>
    <w:rsid w:val="006832C0"/>
    <w:rsid w:val="00683F7D"/>
    <w:rsid w:val="006861EC"/>
    <w:rsid w:val="007028C9"/>
    <w:rsid w:val="007425C1"/>
    <w:rsid w:val="00743977"/>
    <w:rsid w:val="007470E5"/>
    <w:rsid w:val="00771B68"/>
    <w:rsid w:val="007933CC"/>
    <w:rsid w:val="007A4428"/>
    <w:rsid w:val="007C4A03"/>
    <w:rsid w:val="007F211F"/>
    <w:rsid w:val="00822881"/>
    <w:rsid w:val="00860B91"/>
    <w:rsid w:val="008701CB"/>
    <w:rsid w:val="00881852"/>
    <w:rsid w:val="008C5B9D"/>
    <w:rsid w:val="00942E83"/>
    <w:rsid w:val="00974673"/>
    <w:rsid w:val="0098089C"/>
    <w:rsid w:val="009A6256"/>
    <w:rsid w:val="009D4D30"/>
    <w:rsid w:val="009E34C4"/>
    <w:rsid w:val="00A24DB1"/>
    <w:rsid w:val="00A3682A"/>
    <w:rsid w:val="00A542FB"/>
    <w:rsid w:val="00A805C9"/>
    <w:rsid w:val="00A925D5"/>
    <w:rsid w:val="00AA3074"/>
    <w:rsid w:val="00AA60A8"/>
    <w:rsid w:val="00B361D6"/>
    <w:rsid w:val="00BC2299"/>
    <w:rsid w:val="00BD28BA"/>
    <w:rsid w:val="00BF03D5"/>
    <w:rsid w:val="00BF7CFD"/>
    <w:rsid w:val="00C55B9C"/>
    <w:rsid w:val="00C644EE"/>
    <w:rsid w:val="00C6684F"/>
    <w:rsid w:val="00CB096B"/>
    <w:rsid w:val="00CF6E79"/>
    <w:rsid w:val="00D358F7"/>
    <w:rsid w:val="00D605FE"/>
    <w:rsid w:val="00D812CC"/>
    <w:rsid w:val="00D97327"/>
    <w:rsid w:val="00DC403B"/>
    <w:rsid w:val="00DD1539"/>
    <w:rsid w:val="00E177A5"/>
    <w:rsid w:val="00E35D94"/>
    <w:rsid w:val="00E77F4A"/>
    <w:rsid w:val="00E8441C"/>
    <w:rsid w:val="00EB70A1"/>
    <w:rsid w:val="00ED7080"/>
    <w:rsid w:val="00EF7505"/>
    <w:rsid w:val="00F033B5"/>
    <w:rsid w:val="00F336E9"/>
    <w:rsid w:val="00F34DD3"/>
    <w:rsid w:val="00F54C5B"/>
    <w:rsid w:val="00F713F5"/>
    <w:rsid w:val="00F824BA"/>
    <w:rsid w:val="00FB7A80"/>
    <w:rsid w:val="00FC0E47"/>
    <w:rsid w:val="00FC7345"/>
    <w:rsid w:val="00FE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4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uiPriority w:val="99"/>
    <w:rsid w:val="00F824BA"/>
    <w:pPr>
      <w:spacing w:line="276" w:lineRule="auto"/>
      <w:jc w:val="both"/>
    </w:pPr>
    <w:rPr>
      <w:sz w:val="24"/>
      <w:szCs w:val="20"/>
      <w:vertAlign w:val="superscript"/>
      <w:lang w:eastAsia="en-US"/>
    </w:rPr>
  </w:style>
  <w:style w:type="paragraph" w:styleId="a3">
    <w:name w:val="footnote text"/>
    <w:basedOn w:val="a"/>
    <w:link w:val="a4"/>
    <w:uiPriority w:val="99"/>
    <w:semiHidden/>
    <w:rsid w:val="00F824BA"/>
    <w:pPr>
      <w:widowControl w:val="0"/>
      <w:autoSpaceDN w:val="0"/>
      <w:adjustRightInd w:val="0"/>
      <w:ind w:left="283" w:hanging="283"/>
    </w:pPr>
    <w:rPr>
      <w:rFonts w:cs="Calibri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824BA"/>
    <w:rPr>
      <w:rFonts w:cs="Calibri"/>
      <w:sz w:val="24"/>
      <w:lang w:eastAsia="en-US"/>
    </w:rPr>
  </w:style>
  <w:style w:type="paragraph" w:styleId="a5">
    <w:name w:val="List Paragraph"/>
    <w:basedOn w:val="a"/>
    <w:uiPriority w:val="99"/>
    <w:qFormat/>
    <w:rsid w:val="00FC0E47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FC0E47"/>
    <w:pPr>
      <w:ind w:firstLine="567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C0E47"/>
    <w:rPr>
      <w:rFonts w:eastAsia="Times New Roman" w:cs="Times New Roman"/>
      <w:vertAlign w:val="baseline"/>
      <w:lang w:eastAsia="ru-RU"/>
    </w:rPr>
  </w:style>
  <w:style w:type="paragraph" w:styleId="a8">
    <w:name w:val="header"/>
    <w:basedOn w:val="a"/>
    <w:link w:val="a9"/>
    <w:uiPriority w:val="99"/>
    <w:semiHidden/>
    <w:rsid w:val="00FC0E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FC0E47"/>
    <w:rPr>
      <w:rFonts w:eastAsia="Times New Roman" w:cs="Times New Roman"/>
      <w:sz w:val="24"/>
      <w:szCs w:val="24"/>
      <w:vertAlign w:val="baseline"/>
      <w:lang w:eastAsia="ru-RU"/>
    </w:rPr>
  </w:style>
  <w:style w:type="paragraph" w:styleId="aa">
    <w:name w:val="footer"/>
    <w:basedOn w:val="a"/>
    <w:link w:val="ab"/>
    <w:uiPriority w:val="99"/>
    <w:rsid w:val="00FC0E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C0E47"/>
    <w:rPr>
      <w:rFonts w:eastAsia="Times New Roman" w:cs="Times New Roman"/>
      <w:sz w:val="24"/>
      <w:szCs w:val="24"/>
      <w:vertAlign w:val="baseline"/>
      <w:lang w:eastAsia="ru-RU"/>
    </w:rPr>
  </w:style>
  <w:style w:type="paragraph" w:customStyle="1" w:styleId="1">
    <w:name w:val="Обычный1"/>
    <w:uiPriority w:val="99"/>
    <w:rsid w:val="00E8441C"/>
    <w:pPr>
      <w:widowControl w:val="0"/>
    </w:pPr>
    <w:rPr>
      <w:rFonts w:eastAsia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E844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E8441C"/>
    <w:rPr>
      <w:rFonts w:eastAsia="Times New Roman" w:cs="Times New Roman"/>
      <w:sz w:val="16"/>
      <w:szCs w:val="16"/>
      <w:vertAlign w:val="baseline"/>
      <w:lang w:eastAsia="ru-RU"/>
    </w:rPr>
  </w:style>
  <w:style w:type="paragraph" w:styleId="20">
    <w:name w:val="Body Text Indent 2"/>
    <w:basedOn w:val="a"/>
    <w:link w:val="21"/>
    <w:uiPriority w:val="99"/>
    <w:semiHidden/>
    <w:rsid w:val="0027616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276166"/>
    <w:rPr>
      <w:rFonts w:eastAsia="Times New Roman" w:cs="Times New Roman"/>
      <w:sz w:val="24"/>
      <w:szCs w:val="24"/>
      <w:vertAlign w:val="baseline"/>
      <w:lang w:eastAsia="ru-RU"/>
    </w:rPr>
  </w:style>
  <w:style w:type="paragraph" w:styleId="31">
    <w:name w:val="Body Text Indent 3"/>
    <w:basedOn w:val="a"/>
    <w:link w:val="32"/>
    <w:uiPriority w:val="99"/>
    <w:rsid w:val="002761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76166"/>
    <w:rPr>
      <w:rFonts w:eastAsia="Times New Roman" w:cs="Times New Roman"/>
      <w:sz w:val="16"/>
      <w:szCs w:val="16"/>
      <w:vertAlign w:val="baseline"/>
      <w:lang w:eastAsia="ru-RU"/>
    </w:rPr>
  </w:style>
  <w:style w:type="paragraph" w:styleId="ac">
    <w:name w:val="Normal (Web)"/>
    <w:basedOn w:val="a"/>
    <w:rsid w:val="00D605FE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semiHidden/>
    <w:rsid w:val="0064534E"/>
    <w:pPr>
      <w:spacing w:before="100" w:beforeAutospacing="1" w:after="100" w:afterAutospacing="1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3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808</Words>
  <Characters>6297</Characters>
  <Application>Microsoft Office Word</Application>
  <DocSecurity>0</DocSecurity>
  <Lines>52</Lines>
  <Paragraphs>14</Paragraphs>
  <ScaleCrop>false</ScaleCrop>
  <Company>Microsoft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2016-07-20T10:30:00Z</cp:lastPrinted>
  <dcterms:created xsi:type="dcterms:W3CDTF">2014-05-02T11:52:00Z</dcterms:created>
  <dcterms:modified xsi:type="dcterms:W3CDTF">2016-08-09T16:49:00Z</dcterms:modified>
</cp:coreProperties>
</file>